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139E" w14:textId="09DBA941" w:rsidR="00967CBA" w:rsidRPr="006702AE" w:rsidRDefault="00815FE7" w:rsidP="006702AE">
      <w:pPr>
        <w:jc w:val="center"/>
        <w:rPr>
          <w:rFonts w:ascii="Calibri" w:hAnsi="Calibri" w:cstheme="minorHAnsi"/>
          <w:b/>
          <w:color w:val="00A8CB"/>
          <w:sz w:val="28"/>
          <w:szCs w:val="28"/>
          <w:lang w:val="en-US"/>
        </w:rPr>
      </w:pPr>
      <w:r w:rsidRPr="006702AE">
        <w:rPr>
          <w:rFonts w:ascii="Calibri" w:hAnsi="Calibri" w:cstheme="minorHAnsi"/>
          <w:b/>
          <w:color w:val="00A8CB"/>
          <w:sz w:val="28"/>
          <w:szCs w:val="28"/>
          <w:lang w:val="en-US"/>
        </w:rPr>
        <w:t>Glass</w:t>
      </w:r>
      <w:r w:rsidRPr="00411DA1">
        <w:rPr>
          <w:rFonts w:ascii="Calibri" w:hAnsi="Calibri" w:cstheme="minorHAnsi"/>
          <w:bCs/>
          <w:color w:val="00A8CB"/>
          <w:sz w:val="28"/>
          <w:szCs w:val="28"/>
          <w:lang w:val="en-US"/>
        </w:rPr>
        <w:t xml:space="preserve"> </w:t>
      </w:r>
      <w:r w:rsidR="00F60C06">
        <w:rPr>
          <w:rFonts w:ascii="Calibri" w:hAnsi="Calibri" w:cstheme="minorHAnsi"/>
          <w:bCs/>
          <w:color w:val="00A8CB"/>
          <w:sz w:val="28"/>
          <w:szCs w:val="28"/>
          <w:lang w:val="en-US"/>
        </w:rPr>
        <w:t>M</w:t>
      </w:r>
      <w:r w:rsidR="00E809F3">
        <w:rPr>
          <w:rFonts w:ascii="Calibri" w:hAnsi="Calibri" w:cstheme="minorHAnsi"/>
          <w:b/>
          <w:color w:val="00A8CB"/>
          <w:sz w:val="28"/>
          <w:szCs w:val="28"/>
          <w:lang w:val="en-US"/>
        </w:rPr>
        <w:t xml:space="preserve">akers </w:t>
      </w:r>
      <w:r w:rsidRPr="006702AE">
        <w:rPr>
          <w:rFonts w:ascii="Calibri" w:hAnsi="Calibri" w:cstheme="minorHAnsi"/>
          <w:b/>
          <w:color w:val="00A8CB"/>
          <w:sz w:val="28"/>
          <w:szCs w:val="28"/>
          <w:lang w:val="en-US"/>
        </w:rPr>
        <w:t xml:space="preserve">and </w:t>
      </w:r>
      <w:r w:rsidR="00F60C06">
        <w:rPr>
          <w:rFonts w:ascii="Calibri" w:hAnsi="Calibri" w:cstheme="minorHAnsi"/>
          <w:b/>
          <w:color w:val="00A8CB"/>
          <w:sz w:val="28"/>
          <w:szCs w:val="28"/>
          <w:lang w:val="en-US"/>
        </w:rPr>
        <w:t>S</w:t>
      </w:r>
      <w:r w:rsidRPr="006702AE">
        <w:rPr>
          <w:rFonts w:ascii="Calibri" w:hAnsi="Calibri" w:cstheme="minorHAnsi"/>
          <w:b/>
          <w:color w:val="00A8CB"/>
          <w:sz w:val="28"/>
          <w:szCs w:val="28"/>
          <w:lang w:val="en-US"/>
        </w:rPr>
        <w:t xml:space="preserve">takeholders </w:t>
      </w:r>
      <w:r w:rsidR="00F60C06">
        <w:rPr>
          <w:rFonts w:ascii="Calibri" w:hAnsi="Calibri" w:cstheme="minorHAnsi"/>
          <w:b/>
          <w:color w:val="00A8CB"/>
          <w:sz w:val="28"/>
          <w:szCs w:val="28"/>
          <w:lang w:val="en-US"/>
        </w:rPr>
        <w:t>M</w:t>
      </w:r>
      <w:r w:rsidRPr="006702AE">
        <w:rPr>
          <w:rFonts w:ascii="Calibri" w:hAnsi="Calibri" w:cstheme="minorHAnsi"/>
          <w:b/>
          <w:color w:val="00A8CB"/>
          <w:sz w:val="28"/>
          <w:szCs w:val="28"/>
          <w:lang w:val="en-US"/>
        </w:rPr>
        <w:t>ark</w:t>
      </w:r>
      <w:r>
        <w:rPr>
          <w:rFonts w:ascii="Calibri" w:hAnsi="Calibri" w:cstheme="minorHAnsi"/>
          <w:b/>
          <w:color w:val="00A8CB"/>
          <w:sz w:val="28"/>
          <w:szCs w:val="28"/>
          <w:lang w:val="en-US"/>
        </w:rPr>
        <w:t xml:space="preserve"> </w:t>
      </w:r>
      <w:r w:rsidR="00EB062C" w:rsidRPr="006702AE">
        <w:rPr>
          <w:rFonts w:ascii="Calibri" w:hAnsi="Calibri" w:cstheme="minorHAnsi"/>
          <w:b/>
          <w:color w:val="00A8CB"/>
          <w:sz w:val="28"/>
          <w:szCs w:val="28"/>
          <w:lang w:val="en-US"/>
        </w:rPr>
        <w:t xml:space="preserve">2022 </w:t>
      </w:r>
      <w:r w:rsidR="006702AE">
        <w:rPr>
          <w:rFonts w:ascii="Calibri" w:hAnsi="Calibri" w:cstheme="minorHAnsi"/>
          <w:b/>
          <w:color w:val="00A8CB"/>
          <w:sz w:val="28"/>
          <w:szCs w:val="28"/>
          <w:lang w:val="en-US"/>
        </w:rPr>
        <w:t xml:space="preserve">UN </w:t>
      </w:r>
      <w:r w:rsidR="00EB062C" w:rsidRPr="006702AE">
        <w:rPr>
          <w:rFonts w:ascii="Calibri" w:hAnsi="Calibri" w:cstheme="minorHAnsi"/>
          <w:b/>
          <w:color w:val="00A8CB"/>
          <w:sz w:val="28"/>
          <w:szCs w:val="28"/>
          <w:lang w:val="en-US"/>
        </w:rPr>
        <w:t>International Year of Glass</w:t>
      </w:r>
    </w:p>
    <w:p w14:paraId="082B5748" w14:textId="77777777" w:rsidR="00854D0C" w:rsidRPr="003A3D4E" w:rsidRDefault="00854D0C" w:rsidP="00EE38BA">
      <w:pPr>
        <w:pStyle w:val="NormalWeb"/>
        <w:spacing w:before="0" w:beforeAutospacing="0" w:after="0" w:afterAutospacing="0"/>
        <w:ind w:left="567"/>
        <w:jc w:val="both"/>
        <w:rPr>
          <w:rFonts w:asciiTheme="majorHAnsi" w:eastAsiaTheme="minorHAnsi" w:hAnsiTheme="majorHAnsi" w:cstheme="majorHAnsi"/>
          <w:color w:val="4D4D4D"/>
          <w:lang w:val="en-US" w:eastAsia="en-US"/>
        </w:rPr>
      </w:pPr>
    </w:p>
    <w:p w14:paraId="38B6FE67" w14:textId="4F4FB38C" w:rsidR="007A5244" w:rsidRDefault="00815FE7" w:rsidP="00384DC1">
      <w:pPr>
        <w:pStyle w:val="Default"/>
        <w:jc w:val="both"/>
        <w:rPr>
          <w:rFonts w:asciiTheme="majorHAnsi" w:hAnsiTheme="majorHAnsi" w:cstheme="majorHAnsi"/>
          <w:lang w:val="en-IE"/>
        </w:rPr>
      </w:pPr>
      <w:r w:rsidRPr="003E6A79">
        <w:rPr>
          <w:rFonts w:asciiTheme="majorHAnsi" w:hAnsiTheme="majorHAnsi" w:cstheme="majorHAnsi"/>
          <w:b/>
          <w:bCs/>
          <w:lang w:val="en-IE"/>
        </w:rPr>
        <w:t>Brussels, 1</w:t>
      </w:r>
      <w:r w:rsidR="00F60C06">
        <w:rPr>
          <w:rFonts w:asciiTheme="majorHAnsi" w:hAnsiTheme="majorHAnsi" w:cstheme="majorHAnsi"/>
          <w:b/>
          <w:bCs/>
          <w:lang w:val="en-IE"/>
        </w:rPr>
        <w:t>8</w:t>
      </w:r>
      <w:r w:rsidRPr="003E6A79">
        <w:rPr>
          <w:rFonts w:asciiTheme="majorHAnsi" w:hAnsiTheme="majorHAnsi" w:cstheme="majorHAnsi"/>
          <w:b/>
          <w:bCs/>
          <w:lang w:val="en-IE"/>
        </w:rPr>
        <w:t xml:space="preserve"> November 2022:</w:t>
      </w:r>
      <w:r w:rsidRPr="003E6A79">
        <w:rPr>
          <w:rFonts w:asciiTheme="majorHAnsi" w:hAnsiTheme="majorHAnsi" w:cstheme="majorHAnsi"/>
          <w:lang w:val="en-IE"/>
        </w:rPr>
        <w:t xml:space="preserve">  </w:t>
      </w:r>
      <w:r w:rsidR="469D67AB" w:rsidRPr="003E6A79">
        <w:rPr>
          <w:rFonts w:asciiTheme="majorHAnsi" w:hAnsiTheme="majorHAnsi" w:cstheme="majorHAnsi"/>
          <w:lang w:val="en-IE"/>
        </w:rPr>
        <w:t xml:space="preserve"> </w:t>
      </w:r>
      <w:r w:rsidRPr="003E6A79">
        <w:rPr>
          <w:rFonts w:asciiTheme="majorHAnsi" w:hAnsiTheme="majorHAnsi" w:cstheme="majorHAnsi"/>
          <w:lang w:val="en-IE"/>
        </w:rPr>
        <w:t>The United Nations designated 2022 as the International Year of glass, the first time a man</w:t>
      </w:r>
      <w:r w:rsidR="004402C3">
        <w:rPr>
          <w:rFonts w:asciiTheme="majorHAnsi" w:hAnsiTheme="majorHAnsi" w:cstheme="majorHAnsi"/>
          <w:lang w:val="en-IE"/>
        </w:rPr>
        <w:t>-</w:t>
      </w:r>
      <w:r w:rsidRPr="003E6A79">
        <w:rPr>
          <w:rFonts w:asciiTheme="majorHAnsi" w:hAnsiTheme="majorHAnsi" w:cstheme="majorHAnsi"/>
          <w:lang w:val="en-IE"/>
        </w:rPr>
        <w:t xml:space="preserve">made material was chosen for worldwide attention. </w:t>
      </w:r>
      <w:r w:rsidR="00F60C06">
        <w:rPr>
          <w:rFonts w:asciiTheme="majorHAnsi" w:hAnsiTheme="majorHAnsi" w:cstheme="majorHAnsi"/>
          <w:lang w:val="en-IE"/>
        </w:rPr>
        <w:t>On</w:t>
      </w:r>
      <w:r w:rsidR="008F6D1B">
        <w:rPr>
          <w:rFonts w:asciiTheme="majorHAnsi" w:hAnsiTheme="majorHAnsi" w:cstheme="majorHAnsi"/>
          <w:lang w:val="en-IE"/>
        </w:rPr>
        <w:t xml:space="preserve"> </w:t>
      </w:r>
      <w:r w:rsidR="00510862">
        <w:rPr>
          <w:rFonts w:asciiTheme="majorHAnsi" w:hAnsiTheme="majorHAnsi" w:cstheme="majorHAnsi"/>
          <w:lang w:val="en-IE"/>
        </w:rPr>
        <w:t xml:space="preserve">16 November, </w:t>
      </w:r>
      <w:r w:rsidR="008F6D1B">
        <w:rPr>
          <w:rFonts w:asciiTheme="majorHAnsi" w:hAnsiTheme="majorHAnsi" w:cstheme="majorHAnsi"/>
          <w:lang w:val="en-IE"/>
        </w:rPr>
        <w:t xml:space="preserve">Glass Alliance Europe marked the occasion with an event gathering policy makers and stakeholders at the </w:t>
      </w:r>
      <w:r w:rsidR="008F6D1B" w:rsidRPr="004402C3">
        <w:rPr>
          <w:rFonts w:asciiTheme="majorHAnsi" w:hAnsiTheme="majorHAnsi" w:cstheme="majorHAnsi"/>
          <w:lang w:val="en-IE"/>
        </w:rPr>
        <w:t>Representation of the Free State of Bavaria to the European Union</w:t>
      </w:r>
      <w:r w:rsidR="002F39FD">
        <w:rPr>
          <w:rFonts w:asciiTheme="majorHAnsi" w:hAnsiTheme="majorHAnsi" w:cstheme="majorHAnsi"/>
          <w:lang w:val="en-IE"/>
        </w:rPr>
        <w:t xml:space="preserve"> in Brussels</w:t>
      </w:r>
      <w:r w:rsidR="008F6D1B">
        <w:rPr>
          <w:rFonts w:asciiTheme="majorHAnsi" w:hAnsiTheme="majorHAnsi" w:cstheme="majorHAnsi"/>
          <w:lang w:val="en-IE"/>
        </w:rPr>
        <w:t>.</w:t>
      </w:r>
    </w:p>
    <w:p w14:paraId="39E514C6" w14:textId="66E69177" w:rsidR="007A5244" w:rsidRPr="006702AE" w:rsidRDefault="007A5244" w:rsidP="007A5244">
      <w:pPr>
        <w:jc w:val="both"/>
        <w:rPr>
          <w:rFonts w:asciiTheme="majorHAnsi" w:hAnsiTheme="majorHAnsi" w:cstheme="majorHAnsi"/>
          <w:lang w:val="en-IE"/>
        </w:rPr>
      </w:pPr>
      <w:bookmarkStart w:id="0" w:name="_Hlk119327326"/>
      <w:r>
        <w:rPr>
          <w:rFonts w:asciiTheme="majorHAnsi" w:hAnsiTheme="majorHAnsi" w:cstheme="majorHAnsi"/>
          <w:lang w:val="en-IE"/>
        </w:rPr>
        <w:t>G</w:t>
      </w:r>
      <w:r w:rsidRPr="006702AE">
        <w:rPr>
          <w:rFonts w:asciiTheme="majorHAnsi" w:hAnsiTheme="majorHAnsi" w:cstheme="majorHAnsi"/>
          <w:lang w:val="en-IE"/>
        </w:rPr>
        <w:t xml:space="preserve">lass is </w:t>
      </w:r>
      <w:r w:rsidR="002F39FD">
        <w:rPr>
          <w:rFonts w:asciiTheme="majorHAnsi" w:hAnsiTheme="majorHAnsi" w:cstheme="majorHAnsi"/>
          <w:lang w:val="en-IE"/>
        </w:rPr>
        <w:t>key-enabler</w:t>
      </w:r>
      <w:r w:rsidRPr="006702AE">
        <w:rPr>
          <w:rFonts w:asciiTheme="majorHAnsi" w:hAnsiTheme="majorHAnsi" w:cstheme="majorHAnsi"/>
          <w:lang w:val="en-IE"/>
        </w:rPr>
        <w:t xml:space="preserve"> to build resilience in our economies</w:t>
      </w:r>
      <w:r w:rsidR="00FF55A7">
        <w:rPr>
          <w:rFonts w:asciiTheme="majorHAnsi" w:hAnsiTheme="majorHAnsi" w:cstheme="majorHAnsi"/>
          <w:lang w:val="en-IE"/>
        </w:rPr>
        <w:t>,</w:t>
      </w:r>
      <w:r w:rsidRPr="006702AE">
        <w:rPr>
          <w:rFonts w:asciiTheme="majorHAnsi" w:hAnsiTheme="majorHAnsi" w:cstheme="majorHAnsi"/>
          <w:lang w:val="en-IE"/>
        </w:rPr>
        <w:t xml:space="preserve"> to meet the EU Green Deal objectives </w:t>
      </w:r>
      <w:r w:rsidR="00FF55A7">
        <w:rPr>
          <w:rFonts w:asciiTheme="majorHAnsi" w:hAnsiTheme="majorHAnsi" w:cstheme="majorHAnsi"/>
          <w:lang w:val="en-IE"/>
        </w:rPr>
        <w:t xml:space="preserve">and </w:t>
      </w:r>
      <w:r w:rsidRPr="006702AE">
        <w:rPr>
          <w:rFonts w:asciiTheme="majorHAnsi" w:hAnsiTheme="majorHAnsi" w:cstheme="majorHAnsi"/>
          <w:lang w:val="en-IE"/>
        </w:rPr>
        <w:t>to</w:t>
      </w:r>
      <w:r>
        <w:rPr>
          <w:rFonts w:asciiTheme="majorHAnsi" w:hAnsiTheme="majorHAnsi" w:cstheme="majorHAnsi"/>
          <w:lang w:val="en-IE"/>
        </w:rPr>
        <w:t xml:space="preserve"> </w:t>
      </w:r>
      <w:r w:rsidRPr="006702AE">
        <w:rPr>
          <w:rFonts w:asciiTheme="majorHAnsi" w:hAnsiTheme="majorHAnsi" w:cstheme="majorHAnsi"/>
          <w:lang w:val="en-IE"/>
        </w:rPr>
        <w:t>help</w:t>
      </w:r>
      <w:r>
        <w:rPr>
          <w:rFonts w:asciiTheme="majorHAnsi" w:hAnsiTheme="majorHAnsi" w:cstheme="majorHAnsi"/>
          <w:lang w:val="en-IE"/>
        </w:rPr>
        <w:t xml:space="preserve"> </w:t>
      </w:r>
      <w:r w:rsidRPr="006702AE">
        <w:rPr>
          <w:rFonts w:asciiTheme="majorHAnsi" w:hAnsiTheme="majorHAnsi" w:cstheme="majorHAnsi"/>
          <w:lang w:val="en-IE"/>
        </w:rPr>
        <w:t xml:space="preserve">Europe </w:t>
      </w:r>
      <w:r w:rsidR="00FF55A7">
        <w:rPr>
          <w:rFonts w:asciiTheme="majorHAnsi" w:hAnsiTheme="majorHAnsi" w:cstheme="majorHAnsi"/>
          <w:lang w:val="en-IE"/>
        </w:rPr>
        <w:t>develop full circularity</w:t>
      </w:r>
      <w:r w:rsidRPr="006702AE">
        <w:rPr>
          <w:rFonts w:asciiTheme="majorHAnsi" w:hAnsiTheme="majorHAnsi" w:cstheme="majorHAnsi"/>
          <w:lang w:val="en-IE"/>
        </w:rPr>
        <w:t xml:space="preserve">.  </w:t>
      </w:r>
      <w:bookmarkStart w:id="1" w:name="_GoBack"/>
      <w:bookmarkEnd w:id="1"/>
    </w:p>
    <w:bookmarkEnd w:id="0"/>
    <w:p w14:paraId="5062B2EB" w14:textId="77777777" w:rsidR="000F699E" w:rsidRPr="000F699E" w:rsidRDefault="000F699E" w:rsidP="000F699E">
      <w:pPr>
        <w:jc w:val="both"/>
        <w:rPr>
          <w:rFonts w:asciiTheme="majorHAnsi" w:hAnsiTheme="majorHAnsi" w:cstheme="majorHAnsi"/>
          <w:color w:val="000000"/>
          <w:lang w:val="en-IE"/>
        </w:rPr>
      </w:pPr>
      <w:r w:rsidRPr="000F699E">
        <w:rPr>
          <w:rFonts w:asciiTheme="majorHAnsi" w:hAnsiTheme="majorHAnsi" w:cstheme="majorHAnsi"/>
          <w:color w:val="000000"/>
          <w:lang w:val="en-IE"/>
        </w:rPr>
        <w:t>Opening the event,</w:t>
      </w:r>
      <w:r>
        <w:rPr>
          <w:rFonts w:ascii="Calibri Light" w:hAnsi="Calibri Light"/>
          <w:lang w:val="en-IE"/>
        </w:rPr>
        <w:t xml:space="preserve"> </w:t>
      </w:r>
      <w:proofErr w:type="spellStart"/>
      <w:r w:rsidRPr="00E6312F">
        <w:rPr>
          <w:rFonts w:asciiTheme="majorHAnsi" w:hAnsiTheme="majorHAnsi" w:cs="Noto Sans"/>
          <w:b/>
          <w:bCs/>
          <w:color w:val="4EA9CE"/>
          <w:sz w:val="28"/>
          <w:szCs w:val="28"/>
          <w:lang w:val="en-IE"/>
        </w:rPr>
        <w:t>Maive</w:t>
      </w:r>
      <w:proofErr w:type="spellEnd"/>
      <w:r w:rsidRPr="00E6312F">
        <w:rPr>
          <w:rFonts w:asciiTheme="majorHAnsi" w:hAnsiTheme="majorHAnsi" w:cs="Noto Sans"/>
          <w:b/>
          <w:bCs/>
          <w:color w:val="4EA9CE"/>
          <w:sz w:val="28"/>
          <w:szCs w:val="28"/>
          <w:lang w:val="en-IE"/>
        </w:rPr>
        <w:t xml:space="preserve"> RUTE</w:t>
      </w:r>
      <w:r>
        <w:rPr>
          <w:rFonts w:ascii="Calibri Light" w:hAnsi="Calibri Light"/>
          <w:lang w:val="en-IE"/>
        </w:rPr>
        <w:t xml:space="preserve">, </w:t>
      </w:r>
      <w:r w:rsidRPr="000F699E">
        <w:rPr>
          <w:rFonts w:asciiTheme="majorHAnsi" w:hAnsiTheme="majorHAnsi" w:cstheme="majorHAnsi"/>
          <w:color w:val="000000"/>
          <w:lang w:val="en-IE"/>
        </w:rPr>
        <w:t>Deputy Director-General, DG GROW, European Commission said: “</w:t>
      </w:r>
      <w:r w:rsidRPr="00E6312F">
        <w:rPr>
          <w:rFonts w:asciiTheme="majorHAnsi" w:hAnsiTheme="majorHAnsi" w:cstheme="majorHAnsi"/>
          <w:i/>
          <w:iCs/>
          <w:color w:val="000000"/>
          <w:lang w:val="en-IE"/>
        </w:rPr>
        <w:t>Glass can play an important role as a material, helping to enable our green and digital transition and supporting our society in achieving long-term sustainability and prosperity. The glass industry has a long and rooted tradition in Europe, and we must work to ensure that it is able to continue operating in our continent at competitive conditions</w:t>
      </w:r>
      <w:r w:rsidRPr="000F699E">
        <w:rPr>
          <w:rFonts w:asciiTheme="majorHAnsi" w:hAnsiTheme="majorHAnsi" w:cstheme="majorHAnsi"/>
          <w:color w:val="000000"/>
          <w:lang w:val="en-IE"/>
        </w:rPr>
        <w:t xml:space="preserve">.”  </w:t>
      </w:r>
    </w:p>
    <w:p w14:paraId="0575C1DF" w14:textId="1752F720" w:rsidR="00237389" w:rsidRPr="006702AE" w:rsidRDefault="007A5244" w:rsidP="007A5244">
      <w:pPr>
        <w:pStyle w:val="Default"/>
        <w:jc w:val="both"/>
        <w:rPr>
          <w:rFonts w:asciiTheme="majorHAnsi" w:hAnsiTheme="majorHAnsi" w:cstheme="majorHAnsi"/>
          <w:lang w:val="en-IE"/>
        </w:rPr>
      </w:pPr>
      <w:r>
        <w:rPr>
          <w:rFonts w:asciiTheme="majorHAnsi" w:hAnsiTheme="majorHAnsi" w:cstheme="majorHAnsi"/>
          <w:lang w:val="en-IE"/>
        </w:rPr>
        <w:t xml:space="preserve">While </w:t>
      </w:r>
      <w:r w:rsidRPr="00E6312F">
        <w:rPr>
          <w:rFonts w:asciiTheme="majorHAnsi" w:hAnsiTheme="majorHAnsi" w:cs="Noto Sans"/>
          <w:b/>
          <w:bCs/>
          <w:color w:val="4EA9CE"/>
          <w:sz w:val="28"/>
          <w:szCs w:val="28"/>
          <w:lang w:val="en-IE"/>
        </w:rPr>
        <w:t>Barbara SCHRETTER,</w:t>
      </w:r>
      <w:r w:rsidRPr="004402C3">
        <w:rPr>
          <w:rFonts w:ascii="Noto Sans" w:hAnsi="Noto Sans" w:cs="Noto Sans"/>
          <w:b/>
          <w:bCs/>
          <w:color w:val="4EA9CE"/>
          <w:lang w:val="en-IE"/>
        </w:rPr>
        <w:t xml:space="preserve"> </w:t>
      </w:r>
      <w:r w:rsidRPr="004402C3">
        <w:rPr>
          <w:rFonts w:asciiTheme="majorHAnsi" w:hAnsiTheme="majorHAnsi" w:cstheme="majorHAnsi"/>
          <w:lang w:val="en-IE"/>
        </w:rPr>
        <w:t>Director of the Representation of the Free State of Bavaria to the European Union</w:t>
      </w:r>
      <w:r>
        <w:rPr>
          <w:rFonts w:asciiTheme="majorHAnsi" w:hAnsiTheme="majorHAnsi" w:cstheme="majorHAnsi"/>
          <w:lang w:val="en-IE"/>
        </w:rPr>
        <w:t xml:space="preserve"> added that</w:t>
      </w:r>
      <w:r w:rsidR="008F6D1B">
        <w:rPr>
          <w:rFonts w:asciiTheme="majorHAnsi" w:hAnsiTheme="majorHAnsi" w:cstheme="majorHAnsi"/>
          <w:lang w:val="en-IE"/>
        </w:rPr>
        <w:t xml:space="preserve"> “</w:t>
      </w:r>
      <w:r w:rsidR="008F6D1B" w:rsidRPr="00E6312F">
        <w:rPr>
          <w:rFonts w:asciiTheme="majorHAnsi" w:hAnsiTheme="majorHAnsi" w:cstheme="majorHAnsi"/>
          <w:i/>
          <w:iCs/>
          <w:lang w:val="en-IE"/>
        </w:rPr>
        <w:t>Europe is home to many glass producers who are helping to turn Europe into a prosperous and sustainable economy and society</w:t>
      </w:r>
      <w:r w:rsidR="008F6D1B">
        <w:rPr>
          <w:rFonts w:asciiTheme="majorHAnsi" w:hAnsiTheme="majorHAnsi" w:cstheme="majorHAnsi"/>
          <w:lang w:val="en-IE"/>
        </w:rPr>
        <w:t>”</w:t>
      </w:r>
      <w:r>
        <w:rPr>
          <w:rFonts w:asciiTheme="majorHAnsi" w:hAnsiTheme="majorHAnsi" w:cstheme="majorHAnsi"/>
          <w:lang w:val="en-IE"/>
        </w:rPr>
        <w:t>.</w:t>
      </w:r>
    </w:p>
    <w:p w14:paraId="4EE40410" w14:textId="6DB7F512" w:rsidR="003A0DB9" w:rsidRPr="004402C3" w:rsidRDefault="00510862" w:rsidP="003A3D4E">
      <w:pPr>
        <w:jc w:val="both"/>
        <w:rPr>
          <w:rFonts w:asciiTheme="majorHAnsi" w:hAnsiTheme="majorHAnsi" w:cstheme="majorHAnsi"/>
          <w:color w:val="FF0000"/>
          <w:lang w:val="en-IE"/>
        </w:rPr>
      </w:pPr>
      <w:r w:rsidRPr="006702AE">
        <w:rPr>
          <w:rFonts w:asciiTheme="majorHAnsi" w:hAnsiTheme="majorHAnsi" w:cstheme="majorHAnsi"/>
          <w:lang w:val="en-IE"/>
        </w:rPr>
        <w:t>Glass retains its properties no matter how many time</w:t>
      </w:r>
      <w:r w:rsidR="00384DC1">
        <w:rPr>
          <w:rFonts w:asciiTheme="majorHAnsi" w:hAnsiTheme="majorHAnsi" w:cstheme="majorHAnsi"/>
          <w:lang w:val="en-IE"/>
        </w:rPr>
        <w:t>s</w:t>
      </w:r>
      <w:r w:rsidRPr="006702AE">
        <w:rPr>
          <w:rFonts w:asciiTheme="majorHAnsi" w:hAnsiTheme="majorHAnsi" w:cstheme="majorHAnsi"/>
          <w:lang w:val="en-IE"/>
        </w:rPr>
        <w:t xml:space="preserve"> it</w:t>
      </w:r>
      <w:r>
        <w:rPr>
          <w:rFonts w:asciiTheme="majorHAnsi" w:hAnsiTheme="majorHAnsi" w:cstheme="majorHAnsi"/>
          <w:lang w:val="en-IE"/>
        </w:rPr>
        <w:t xml:space="preserve"> is</w:t>
      </w:r>
      <w:r w:rsidR="00384DC1">
        <w:rPr>
          <w:rFonts w:asciiTheme="majorHAnsi" w:hAnsiTheme="majorHAnsi" w:cstheme="majorHAnsi"/>
          <w:lang w:val="en-IE"/>
        </w:rPr>
        <w:t xml:space="preserve"> </w:t>
      </w:r>
      <w:r w:rsidRPr="006702AE">
        <w:rPr>
          <w:rFonts w:asciiTheme="majorHAnsi" w:hAnsiTheme="majorHAnsi" w:cstheme="majorHAnsi"/>
          <w:lang w:val="en-IE"/>
        </w:rPr>
        <w:t xml:space="preserve">recycled. </w:t>
      </w:r>
      <w:r w:rsidR="003A0DB9" w:rsidRPr="006702AE">
        <w:rPr>
          <w:rFonts w:asciiTheme="majorHAnsi" w:hAnsiTheme="majorHAnsi" w:cstheme="majorHAnsi"/>
          <w:lang w:val="en-IE"/>
        </w:rPr>
        <w:t xml:space="preserve">Speaking on how glass can enable a world without waste, </w:t>
      </w:r>
      <w:proofErr w:type="spellStart"/>
      <w:r w:rsidR="003A0DB9" w:rsidRPr="00E6312F">
        <w:rPr>
          <w:rFonts w:asciiTheme="majorHAnsi" w:hAnsiTheme="majorHAnsi" w:cs="Noto Sans"/>
          <w:b/>
          <w:bCs/>
          <w:color w:val="4EA9CE"/>
          <w:sz w:val="28"/>
          <w:szCs w:val="28"/>
          <w:lang w:val="en-IE"/>
        </w:rPr>
        <w:t>Aurel</w:t>
      </w:r>
      <w:proofErr w:type="spellEnd"/>
      <w:r w:rsidR="003A0DB9" w:rsidRPr="00E6312F">
        <w:rPr>
          <w:rFonts w:asciiTheme="majorHAnsi" w:hAnsiTheme="majorHAnsi" w:cs="Noto Sans"/>
          <w:b/>
          <w:bCs/>
          <w:color w:val="4EA9CE"/>
          <w:sz w:val="28"/>
          <w:szCs w:val="28"/>
          <w:lang w:val="en-IE"/>
        </w:rPr>
        <w:t xml:space="preserve"> C</w:t>
      </w:r>
      <w:r w:rsidR="00781A6B">
        <w:rPr>
          <w:rFonts w:asciiTheme="majorHAnsi" w:hAnsiTheme="majorHAnsi" w:cs="Noto Sans"/>
          <w:b/>
          <w:bCs/>
          <w:color w:val="4EA9CE"/>
          <w:sz w:val="28"/>
          <w:szCs w:val="28"/>
          <w:lang w:val="en-IE"/>
        </w:rPr>
        <w:t>IOBANU</w:t>
      </w:r>
      <w:r w:rsidR="003A0DB9" w:rsidRPr="00E6312F">
        <w:rPr>
          <w:rFonts w:asciiTheme="majorHAnsi" w:hAnsiTheme="majorHAnsi" w:cs="Noto Sans"/>
          <w:b/>
          <w:bCs/>
          <w:color w:val="4EA9CE"/>
          <w:sz w:val="28"/>
          <w:szCs w:val="28"/>
          <w:lang w:val="en-IE"/>
        </w:rPr>
        <w:t>-D</w:t>
      </w:r>
      <w:r w:rsidR="00781A6B">
        <w:rPr>
          <w:rFonts w:asciiTheme="majorHAnsi" w:hAnsiTheme="majorHAnsi" w:cs="Noto Sans"/>
          <w:b/>
          <w:bCs/>
          <w:color w:val="4EA9CE"/>
          <w:sz w:val="28"/>
          <w:szCs w:val="28"/>
          <w:lang w:val="en-IE"/>
        </w:rPr>
        <w:t>ORDEA</w:t>
      </w:r>
      <w:r w:rsidR="003A0DB9" w:rsidRPr="00E6312F">
        <w:rPr>
          <w:rFonts w:asciiTheme="majorHAnsi" w:hAnsiTheme="majorHAnsi" w:cs="Noto Sans"/>
          <w:b/>
          <w:bCs/>
          <w:color w:val="4EA9CE"/>
          <w:sz w:val="28"/>
          <w:szCs w:val="28"/>
          <w:lang w:val="en-IE"/>
        </w:rPr>
        <w:t>,</w:t>
      </w:r>
      <w:r w:rsidR="003A0DB9" w:rsidRPr="006702AE">
        <w:rPr>
          <w:rFonts w:asciiTheme="majorHAnsi" w:hAnsiTheme="majorHAnsi" w:cstheme="majorHAnsi"/>
          <w:lang w:val="en-IE"/>
        </w:rPr>
        <w:t xml:space="preserve"> Director of Circular Economy, DG ENVI, European Commission welcomed </w:t>
      </w:r>
      <w:r w:rsidR="003A3D4E" w:rsidRPr="00E6312F">
        <w:rPr>
          <w:rFonts w:asciiTheme="majorHAnsi" w:hAnsiTheme="majorHAnsi" w:cstheme="majorHAnsi"/>
          <w:i/>
          <w:iCs/>
          <w:lang w:val="en-IE"/>
        </w:rPr>
        <w:t>“</w:t>
      </w:r>
      <w:r w:rsidR="003A0DB9" w:rsidRPr="00E6312F">
        <w:rPr>
          <w:rFonts w:asciiTheme="majorHAnsi" w:hAnsiTheme="majorHAnsi" w:cstheme="majorHAnsi"/>
          <w:i/>
          <w:iCs/>
          <w:lang w:val="en-IE"/>
        </w:rPr>
        <w:t xml:space="preserve">the </w:t>
      </w:r>
      <w:r w:rsidR="003A3D4E" w:rsidRPr="00E6312F">
        <w:rPr>
          <w:rFonts w:asciiTheme="majorHAnsi" w:hAnsiTheme="majorHAnsi" w:cstheme="majorHAnsi"/>
          <w:i/>
          <w:iCs/>
          <w:lang w:val="en-IE"/>
        </w:rPr>
        <w:t xml:space="preserve">glass </w:t>
      </w:r>
      <w:r w:rsidR="003A0DB9" w:rsidRPr="00E6312F">
        <w:rPr>
          <w:rFonts w:asciiTheme="majorHAnsi" w:hAnsiTheme="majorHAnsi" w:cstheme="majorHAnsi"/>
          <w:i/>
          <w:iCs/>
          <w:lang w:val="en-IE"/>
        </w:rPr>
        <w:t>industry efforts to deliver on the EU’s Circular Economy Action Plan to ensure that waste is prevented and the resources used are kept in the EU economy for as long as possible</w:t>
      </w:r>
      <w:r w:rsidR="003A0DB9" w:rsidRPr="00F80AC9">
        <w:rPr>
          <w:rFonts w:asciiTheme="majorHAnsi" w:hAnsiTheme="majorHAnsi" w:cstheme="majorHAnsi"/>
          <w:i/>
          <w:iCs/>
          <w:lang w:val="en-IE"/>
        </w:rPr>
        <w:t>.</w:t>
      </w:r>
      <w:r w:rsidR="003A3D4E" w:rsidRPr="00F80AC9">
        <w:rPr>
          <w:rFonts w:asciiTheme="majorHAnsi" w:hAnsiTheme="majorHAnsi" w:cstheme="majorHAnsi"/>
          <w:i/>
          <w:iCs/>
          <w:lang w:val="en-IE"/>
        </w:rPr>
        <w:t>”</w:t>
      </w:r>
      <w:r w:rsidR="003A0DB9" w:rsidRPr="006702AE">
        <w:rPr>
          <w:rFonts w:asciiTheme="majorHAnsi" w:hAnsiTheme="majorHAnsi" w:cstheme="majorHAnsi"/>
          <w:lang w:val="en-IE"/>
        </w:rPr>
        <w:t xml:space="preserve"> </w:t>
      </w:r>
    </w:p>
    <w:p w14:paraId="50029990" w14:textId="3872BA13" w:rsidR="00116BD1" w:rsidRPr="00116BD1" w:rsidRDefault="00510862" w:rsidP="00116BD1">
      <w:pPr>
        <w:jc w:val="both"/>
        <w:rPr>
          <w:lang w:val="en-GB"/>
        </w:rPr>
      </w:pPr>
      <w:r>
        <w:rPr>
          <w:rFonts w:asciiTheme="majorHAnsi" w:hAnsiTheme="majorHAnsi" w:cstheme="majorHAnsi"/>
          <w:lang w:val="en-IE"/>
        </w:rPr>
        <w:t>G</w:t>
      </w:r>
      <w:r w:rsidR="00CE2C1F" w:rsidRPr="006702AE">
        <w:rPr>
          <w:rFonts w:asciiTheme="majorHAnsi" w:hAnsiTheme="majorHAnsi" w:cstheme="majorHAnsi"/>
          <w:lang w:val="en-IE"/>
        </w:rPr>
        <w:t xml:space="preserve">lass plays a key role </w:t>
      </w:r>
      <w:r w:rsidR="00411DA1" w:rsidRPr="006702AE">
        <w:rPr>
          <w:rFonts w:asciiTheme="majorHAnsi" w:hAnsiTheme="majorHAnsi" w:cstheme="majorHAnsi"/>
          <w:lang w:val="en-IE"/>
        </w:rPr>
        <w:t xml:space="preserve">as </w:t>
      </w:r>
      <w:r w:rsidR="00CE2C1F" w:rsidRPr="006702AE">
        <w:rPr>
          <w:rFonts w:asciiTheme="majorHAnsi" w:hAnsiTheme="majorHAnsi" w:cstheme="majorHAnsi"/>
          <w:lang w:val="en-IE"/>
        </w:rPr>
        <w:t>a high-tech material vital to the energy performance, safety, security and comfort of our homes, offices, buildings and cars</w:t>
      </w:r>
      <w:r>
        <w:rPr>
          <w:rFonts w:asciiTheme="majorHAnsi" w:hAnsiTheme="majorHAnsi" w:cstheme="majorHAnsi"/>
          <w:lang w:val="en-IE"/>
        </w:rPr>
        <w:t xml:space="preserve"> and is essential to make Europe fit for sustainable living</w:t>
      </w:r>
      <w:r w:rsidR="00CE2C1F" w:rsidRPr="006702AE">
        <w:rPr>
          <w:rFonts w:asciiTheme="majorHAnsi" w:hAnsiTheme="majorHAnsi" w:cstheme="majorHAnsi"/>
          <w:lang w:val="en-IE"/>
        </w:rPr>
        <w:t xml:space="preserve">. </w:t>
      </w:r>
      <w:r w:rsidR="00116BD1" w:rsidRPr="00116BD1">
        <w:rPr>
          <w:rFonts w:ascii="Calibri" w:hAnsi="Calibri" w:cs="Noto Sans"/>
          <w:b/>
          <w:bCs/>
          <w:color w:val="4EA9CE"/>
          <w:sz w:val="28"/>
          <w:szCs w:val="28"/>
          <w:lang w:val="en-IE"/>
        </w:rPr>
        <w:t>Anne-Katharina WEIDENBACH</w:t>
      </w:r>
      <w:r w:rsidR="00116BD1" w:rsidRPr="00116BD1">
        <w:rPr>
          <w:rFonts w:ascii="Calibri Light" w:hAnsi="Calibri Light"/>
          <w:lang w:val="en-IE"/>
        </w:rPr>
        <w:t xml:space="preserve">, </w:t>
      </w:r>
      <w:r w:rsidR="00116BD1" w:rsidRPr="00116BD1">
        <w:rPr>
          <w:rFonts w:asciiTheme="majorHAnsi" w:hAnsiTheme="majorHAnsi" w:cstheme="majorHAnsi"/>
          <w:lang w:val="en-IE"/>
        </w:rPr>
        <w:t>Energy Efficiency expert at the Cabinet of Commissioner Simson (DG Energy), was among the panel</w:t>
      </w:r>
      <w:r w:rsidR="00116BD1" w:rsidRPr="00116BD1">
        <w:rPr>
          <w:rFonts w:asciiTheme="majorHAnsi" w:hAnsiTheme="majorHAnsi" w:cstheme="majorHAnsi"/>
          <w:lang w:val="en-IE"/>
        </w:rPr>
        <w:t>l</w:t>
      </w:r>
      <w:r w:rsidR="00116BD1" w:rsidRPr="00116BD1">
        <w:rPr>
          <w:rFonts w:asciiTheme="majorHAnsi" w:hAnsiTheme="majorHAnsi" w:cstheme="majorHAnsi"/>
          <w:lang w:val="en-IE"/>
        </w:rPr>
        <w:t>ists to discuss how glass will contribute to sustainable living and will be crucial to green energy production in Europe.</w:t>
      </w:r>
      <w:r w:rsidR="00116BD1">
        <w:rPr>
          <w:rFonts w:ascii="Calibri Light" w:hAnsi="Calibri Light"/>
          <w:lang w:val="en-IE"/>
        </w:rPr>
        <w:t> </w:t>
      </w:r>
    </w:p>
    <w:p w14:paraId="46509BCD" w14:textId="063EC3E1" w:rsidR="003A3D4E" w:rsidRDefault="00510862" w:rsidP="007A5244">
      <w:pPr>
        <w:autoSpaceDE w:val="0"/>
        <w:autoSpaceDN w:val="0"/>
        <w:adjustRightInd w:val="0"/>
        <w:spacing w:after="0"/>
        <w:jc w:val="both"/>
        <w:rPr>
          <w:rFonts w:asciiTheme="majorHAnsi" w:hAnsiTheme="majorHAnsi" w:cstheme="majorHAnsi"/>
          <w:lang w:val="en-IE"/>
        </w:rPr>
      </w:pPr>
      <w:r>
        <w:rPr>
          <w:rFonts w:asciiTheme="majorHAnsi" w:hAnsiTheme="majorHAnsi" w:cstheme="majorHAnsi"/>
          <w:lang w:val="en-IE"/>
        </w:rPr>
        <w:t>T</w:t>
      </w:r>
      <w:r w:rsidRPr="003A3D4E">
        <w:rPr>
          <w:rFonts w:asciiTheme="majorHAnsi" w:hAnsiTheme="majorHAnsi" w:cstheme="majorHAnsi"/>
          <w:lang w:val="en-IE"/>
        </w:rPr>
        <w:t xml:space="preserve">he glass industry is committed to ensuring that </w:t>
      </w:r>
      <w:r w:rsidRPr="006702AE">
        <w:rPr>
          <w:rFonts w:asciiTheme="majorHAnsi" w:hAnsiTheme="majorHAnsi" w:cstheme="majorHAnsi"/>
          <w:lang w:val="en-IE"/>
        </w:rPr>
        <w:t>greenhouse gas emission</w:t>
      </w:r>
      <w:r w:rsidR="002F39FD">
        <w:rPr>
          <w:rFonts w:asciiTheme="majorHAnsi" w:hAnsiTheme="majorHAnsi" w:cstheme="majorHAnsi"/>
          <w:lang w:val="en-IE"/>
        </w:rPr>
        <w:t>s from glass production</w:t>
      </w:r>
      <w:r w:rsidRPr="006702AE">
        <w:rPr>
          <w:rFonts w:asciiTheme="majorHAnsi" w:hAnsiTheme="majorHAnsi" w:cstheme="majorHAnsi"/>
          <w:lang w:val="en-IE"/>
        </w:rPr>
        <w:t xml:space="preserve"> drop substantially in the next decades.</w:t>
      </w:r>
      <w:r>
        <w:rPr>
          <w:rFonts w:ascii="Noto Sans" w:hAnsi="Noto Sans" w:cs="Noto Sans"/>
          <w:b/>
          <w:bCs/>
          <w:color w:val="4EA9CE"/>
          <w:lang w:val="en-IE"/>
        </w:rPr>
        <w:t xml:space="preserve"> </w:t>
      </w:r>
      <w:r w:rsidR="003A3D4E" w:rsidRPr="00E6312F">
        <w:rPr>
          <w:rFonts w:asciiTheme="majorHAnsi" w:hAnsiTheme="majorHAnsi" w:cs="Noto Sans"/>
          <w:b/>
          <w:bCs/>
          <w:color w:val="4EA9CE"/>
          <w:sz w:val="28"/>
          <w:szCs w:val="28"/>
          <w:lang w:val="en-IE"/>
        </w:rPr>
        <w:t>MEP Monika HOHLMEIER</w:t>
      </w:r>
      <w:r w:rsidR="003A3D4E" w:rsidRPr="003A3D4E">
        <w:rPr>
          <w:rFonts w:ascii="Noto Sans" w:hAnsi="Noto Sans" w:cs="Noto Sans"/>
          <w:b/>
          <w:bCs/>
          <w:color w:val="4EA9CE"/>
          <w:sz w:val="18"/>
          <w:szCs w:val="18"/>
          <w:lang w:val="en-IE"/>
        </w:rPr>
        <w:t xml:space="preserve"> </w:t>
      </w:r>
      <w:r w:rsidR="004402C3" w:rsidRPr="004402C3">
        <w:rPr>
          <w:rFonts w:asciiTheme="majorHAnsi" w:hAnsiTheme="majorHAnsi" w:cstheme="majorHAnsi"/>
          <w:lang w:val="en-IE"/>
        </w:rPr>
        <w:t xml:space="preserve">along with UNIDO’s Managing Director </w:t>
      </w:r>
      <w:r w:rsidR="004402C3" w:rsidRPr="00E6312F">
        <w:rPr>
          <w:rFonts w:asciiTheme="majorHAnsi" w:hAnsiTheme="majorHAnsi" w:cs="Noto Sans"/>
          <w:b/>
          <w:bCs/>
          <w:color w:val="4EA9CE"/>
          <w:sz w:val="28"/>
          <w:szCs w:val="28"/>
          <w:lang w:val="en-IE"/>
        </w:rPr>
        <w:t>Gunther B</w:t>
      </w:r>
      <w:r w:rsidR="002F39FD" w:rsidRPr="00E6312F">
        <w:rPr>
          <w:rFonts w:asciiTheme="majorHAnsi" w:hAnsiTheme="majorHAnsi" w:cs="Noto Sans"/>
          <w:b/>
          <w:bCs/>
          <w:color w:val="4EA9CE"/>
          <w:sz w:val="28"/>
          <w:szCs w:val="28"/>
          <w:lang w:val="en-IE"/>
        </w:rPr>
        <w:t>EGER</w:t>
      </w:r>
      <w:r w:rsidR="007A5244">
        <w:rPr>
          <w:rFonts w:ascii="Noto Sans" w:hAnsi="Noto Sans" w:cs="Noto Sans"/>
          <w:color w:val="00376B"/>
          <w:sz w:val="18"/>
          <w:szCs w:val="18"/>
          <w:lang w:val="en-IE"/>
        </w:rPr>
        <w:t xml:space="preserve"> </w:t>
      </w:r>
      <w:r>
        <w:rPr>
          <w:rFonts w:asciiTheme="majorHAnsi" w:hAnsiTheme="majorHAnsi" w:cstheme="majorHAnsi"/>
          <w:lang w:val="en-IE"/>
        </w:rPr>
        <w:t xml:space="preserve">highlighted </w:t>
      </w:r>
      <w:r w:rsidR="004402C3" w:rsidRPr="004402C3">
        <w:rPr>
          <w:rFonts w:asciiTheme="majorHAnsi" w:hAnsiTheme="majorHAnsi" w:cstheme="majorHAnsi"/>
          <w:lang w:val="en-IE"/>
        </w:rPr>
        <w:t xml:space="preserve">the challenges of decarbonisation and the importance of sharing best practices emerging from the </w:t>
      </w:r>
      <w:r w:rsidR="00F80AC9">
        <w:rPr>
          <w:rFonts w:asciiTheme="majorHAnsi" w:hAnsiTheme="majorHAnsi" w:cstheme="majorHAnsi"/>
          <w:lang w:val="en-IE"/>
        </w:rPr>
        <w:t xml:space="preserve">glass </w:t>
      </w:r>
      <w:r w:rsidR="003A3D4E">
        <w:rPr>
          <w:rFonts w:asciiTheme="majorHAnsi" w:hAnsiTheme="majorHAnsi" w:cstheme="majorHAnsi"/>
          <w:lang w:val="en-IE"/>
        </w:rPr>
        <w:t xml:space="preserve">industry’s </w:t>
      </w:r>
      <w:r w:rsidR="00CE2C1F" w:rsidRPr="006702AE">
        <w:rPr>
          <w:rFonts w:asciiTheme="majorHAnsi" w:hAnsiTheme="majorHAnsi" w:cstheme="majorHAnsi"/>
          <w:lang w:val="en-IE"/>
        </w:rPr>
        <w:t>roadmap</w:t>
      </w:r>
      <w:r>
        <w:rPr>
          <w:rFonts w:asciiTheme="majorHAnsi" w:hAnsiTheme="majorHAnsi" w:cstheme="majorHAnsi"/>
          <w:lang w:val="en-IE"/>
        </w:rPr>
        <w:t>s</w:t>
      </w:r>
      <w:r w:rsidR="00CE2C1F" w:rsidRPr="006702AE">
        <w:rPr>
          <w:rFonts w:asciiTheme="majorHAnsi" w:hAnsiTheme="majorHAnsi" w:cstheme="majorHAnsi"/>
          <w:lang w:val="en-IE"/>
        </w:rPr>
        <w:t xml:space="preserve"> </w:t>
      </w:r>
      <w:r>
        <w:rPr>
          <w:rFonts w:asciiTheme="majorHAnsi" w:hAnsiTheme="majorHAnsi" w:cstheme="majorHAnsi"/>
          <w:lang w:val="en-IE"/>
        </w:rPr>
        <w:t>towards a climate neutral Europe</w:t>
      </w:r>
      <w:r w:rsidR="003A3D4E">
        <w:rPr>
          <w:rFonts w:asciiTheme="majorHAnsi" w:hAnsiTheme="majorHAnsi" w:cstheme="majorHAnsi"/>
          <w:lang w:val="en-IE"/>
        </w:rPr>
        <w:t xml:space="preserve">.  </w:t>
      </w:r>
    </w:p>
    <w:p w14:paraId="30ED4A75" w14:textId="724916D9" w:rsidR="000F699E" w:rsidRDefault="000F699E" w:rsidP="007A5244">
      <w:pPr>
        <w:autoSpaceDE w:val="0"/>
        <w:autoSpaceDN w:val="0"/>
        <w:adjustRightInd w:val="0"/>
        <w:spacing w:after="0"/>
        <w:jc w:val="both"/>
        <w:rPr>
          <w:rFonts w:asciiTheme="majorHAnsi" w:hAnsiTheme="majorHAnsi" w:cstheme="majorHAnsi"/>
          <w:lang w:val="en-IE"/>
        </w:rPr>
      </w:pPr>
    </w:p>
    <w:p w14:paraId="78FE7BB0" w14:textId="22D7F378" w:rsidR="00E6312F" w:rsidRDefault="00E6312F" w:rsidP="007A5244">
      <w:pPr>
        <w:autoSpaceDE w:val="0"/>
        <w:autoSpaceDN w:val="0"/>
        <w:adjustRightInd w:val="0"/>
        <w:spacing w:after="0"/>
        <w:jc w:val="both"/>
        <w:rPr>
          <w:rFonts w:asciiTheme="majorHAnsi" w:hAnsiTheme="majorHAnsi" w:cstheme="majorHAnsi"/>
          <w:lang w:val="en-IE"/>
        </w:rPr>
      </w:pPr>
    </w:p>
    <w:p w14:paraId="51A40E32" w14:textId="1DC17892" w:rsidR="00A069B3" w:rsidRDefault="00A069B3" w:rsidP="007A5244">
      <w:pPr>
        <w:autoSpaceDE w:val="0"/>
        <w:autoSpaceDN w:val="0"/>
        <w:adjustRightInd w:val="0"/>
        <w:spacing w:after="0"/>
        <w:jc w:val="both"/>
        <w:rPr>
          <w:rFonts w:asciiTheme="majorHAnsi" w:hAnsiTheme="majorHAnsi" w:cstheme="majorHAnsi"/>
          <w:lang w:val="en-IE"/>
        </w:rPr>
      </w:pPr>
    </w:p>
    <w:p w14:paraId="223B3BCD" w14:textId="5571FB3E" w:rsidR="00A069B3" w:rsidRDefault="00A069B3" w:rsidP="007A5244">
      <w:pPr>
        <w:autoSpaceDE w:val="0"/>
        <w:autoSpaceDN w:val="0"/>
        <w:adjustRightInd w:val="0"/>
        <w:spacing w:after="0"/>
        <w:jc w:val="both"/>
        <w:rPr>
          <w:rFonts w:asciiTheme="majorHAnsi" w:hAnsiTheme="majorHAnsi" w:cstheme="majorHAnsi"/>
          <w:lang w:val="en-IE"/>
        </w:rPr>
      </w:pPr>
    </w:p>
    <w:p w14:paraId="10C05637" w14:textId="77777777" w:rsidR="00A069B3" w:rsidRDefault="00A069B3" w:rsidP="007A5244">
      <w:pPr>
        <w:autoSpaceDE w:val="0"/>
        <w:autoSpaceDN w:val="0"/>
        <w:adjustRightInd w:val="0"/>
        <w:spacing w:after="0"/>
        <w:jc w:val="both"/>
        <w:rPr>
          <w:rFonts w:asciiTheme="majorHAnsi" w:hAnsiTheme="majorHAnsi" w:cstheme="majorHAnsi"/>
          <w:lang w:val="en-IE"/>
        </w:rPr>
      </w:pPr>
    </w:p>
    <w:p w14:paraId="762C6A99" w14:textId="77777777" w:rsidR="00E6312F" w:rsidRDefault="00E6312F" w:rsidP="007A5244">
      <w:pPr>
        <w:autoSpaceDE w:val="0"/>
        <w:autoSpaceDN w:val="0"/>
        <w:adjustRightInd w:val="0"/>
        <w:spacing w:after="0"/>
        <w:jc w:val="both"/>
        <w:rPr>
          <w:rFonts w:asciiTheme="majorHAnsi" w:hAnsiTheme="majorHAnsi" w:cstheme="majorHAnsi"/>
          <w:lang w:val="en-IE"/>
        </w:rPr>
      </w:pPr>
    </w:p>
    <w:p w14:paraId="3F4F3A3F" w14:textId="749E1816" w:rsidR="003A3D4E" w:rsidRPr="00F60C06" w:rsidRDefault="006702AE" w:rsidP="003A3D4E">
      <w:pPr>
        <w:jc w:val="both"/>
        <w:rPr>
          <w:rFonts w:asciiTheme="majorHAnsi" w:hAnsiTheme="majorHAnsi" w:cstheme="majorHAnsi"/>
          <w:b/>
          <w:bCs/>
          <w:sz w:val="22"/>
          <w:szCs w:val="22"/>
          <w:lang w:val="fr-BE"/>
        </w:rPr>
      </w:pPr>
      <w:r w:rsidRPr="00F60C06">
        <w:rPr>
          <w:rFonts w:asciiTheme="majorHAnsi" w:hAnsiTheme="majorHAnsi" w:cstheme="majorHAnsi"/>
          <w:b/>
          <w:bCs/>
          <w:sz w:val="22"/>
          <w:szCs w:val="22"/>
          <w:lang w:val="fr-BE"/>
        </w:rPr>
        <w:lastRenderedPageBreak/>
        <w:t xml:space="preserve">CONTACT </w:t>
      </w:r>
      <w:r w:rsidR="00F60C06" w:rsidRPr="00F60C06">
        <w:rPr>
          <w:rFonts w:asciiTheme="majorHAnsi" w:hAnsiTheme="majorHAnsi" w:cstheme="majorHAnsi"/>
          <w:b/>
          <w:bCs/>
          <w:sz w:val="22"/>
          <w:szCs w:val="22"/>
          <w:lang w:val="fr-BE"/>
        </w:rPr>
        <w:t>PERSON :</w:t>
      </w:r>
      <w:r w:rsidRPr="00F60C06">
        <w:rPr>
          <w:rFonts w:asciiTheme="majorHAnsi" w:hAnsiTheme="majorHAnsi" w:cstheme="majorHAnsi"/>
          <w:b/>
          <w:bCs/>
          <w:sz w:val="22"/>
          <w:szCs w:val="22"/>
          <w:lang w:val="fr-BE"/>
        </w:rPr>
        <w:t xml:space="preserve"> </w:t>
      </w:r>
    </w:p>
    <w:p w14:paraId="7741AA6D" w14:textId="3722E172" w:rsidR="006702AE" w:rsidRPr="00F60C06" w:rsidRDefault="006702AE" w:rsidP="003A3D4E">
      <w:pPr>
        <w:rPr>
          <w:rFonts w:asciiTheme="majorHAnsi" w:hAnsiTheme="majorHAnsi" w:cstheme="majorHAnsi"/>
          <w:sz w:val="22"/>
          <w:szCs w:val="22"/>
          <w:lang w:val="en-IE"/>
        </w:rPr>
      </w:pPr>
      <w:r w:rsidRPr="00F60C06">
        <w:rPr>
          <w:rFonts w:asciiTheme="majorHAnsi" w:hAnsiTheme="majorHAnsi" w:cstheme="majorHAnsi"/>
          <w:sz w:val="22"/>
          <w:szCs w:val="22"/>
          <w:lang w:val="fr-BE"/>
        </w:rPr>
        <w:t xml:space="preserve">Veronique Favry </w:t>
      </w:r>
      <w:r w:rsidR="00F80AC9" w:rsidRPr="00F60C06">
        <w:rPr>
          <w:rFonts w:asciiTheme="majorHAnsi" w:hAnsiTheme="majorHAnsi" w:cstheme="majorHAnsi"/>
          <w:sz w:val="22"/>
          <w:szCs w:val="22"/>
          <w:lang w:val="fr-BE"/>
        </w:rPr>
        <w:br/>
      </w:r>
      <w:r w:rsidR="00F80AC9" w:rsidRPr="00F60C06">
        <w:rPr>
          <w:rFonts w:asciiTheme="majorHAnsi" w:hAnsiTheme="majorHAnsi" w:cstheme="majorHAnsi"/>
          <w:b/>
          <w:bCs/>
          <w:sz w:val="22"/>
          <w:szCs w:val="22"/>
          <w:lang w:val="fr-BE"/>
        </w:rPr>
        <w:t>Glass Alliance Europe</w:t>
      </w:r>
      <w:r w:rsidR="00F80AC9" w:rsidRPr="00F60C06">
        <w:rPr>
          <w:rFonts w:asciiTheme="majorHAnsi" w:hAnsiTheme="majorHAnsi" w:cstheme="majorHAnsi"/>
          <w:b/>
          <w:bCs/>
          <w:sz w:val="22"/>
          <w:szCs w:val="22"/>
          <w:lang w:val="fr-BE"/>
        </w:rPr>
        <w:br/>
      </w:r>
      <w:r w:rsidRPr="00F60C06">
        <w:rPr>
          <w:rFonts w:asciiTheme="majorHAnsi" w:hAnsiTheme="majorHAnsi" w:cstheme="majorHAnsi"/>
          <w:sz w:val="22"/>
          <w:szCs w:val="22"/>
          <w:lang w:val="fr-BE"/>
        </w:rPr>
        <w:t>89, avenue Louise – 1050 Brussels – Belgium</w:t>
      </w:r>
      <w:r w:rsidRPr="00F60C06">
        <w:rPr>
          <w:rFonts w:asciiTheme="majorHAnsi" w:hAnsiTheme="majorHAnsi" w:cstheme="majorHAnsi"/>
          <w:sz w:val="22"/>
          <w:szCs w:val="22"/>
          <w:lang w:val="fr-BE"/>
        </w:rPr>
        <w:br/>
        <w:t xml:space="preserve">Tel. </w:t>
      </w:r>
      <w:r w:rsidRPr="00F60C06">
        <w:rPr>
          <w:rFonts w:asciiTheme="majorHAnsi" w:hAnsiTheme="majorHAnsi" w:cstheme="majorHAnsi"/>
          <w:sz w:val="22"/>
          <w:szCs w:val="22"/>
          <w:lang w:val="en-IE"/>
        </w:rPr>
        <w:t>+32 (0)470 428 778 – info@glassallianceeurope.eu – www.glassallianceeurope.eu</w:t>
      </w:r>
      <w:r w:rsidRPr="00F60C06">
        <w:rPr>
          <w:rFonts w:asciiTheme="majorHAnsi" w:hAnsiTheme="majorHAnsi" w:cstheme="majorHAnsi"/>
          <w:sz w:val="22"/>
          <w:szCs w:val="22"/>
          <w:lang w:val="en-IE"/>
        </w:rPr>
        <w:br/>
        <w:t>VAT N° BE 0418 388 615</w:t>
      </w:r>
      <w:r w:rsidR="00384DC1" w:rsidRPr="00F60C06">
        <w:rPr>
          <w:rFonts w:asciiTheme="majorHAnsi" w:hAnsiTheme="majorHAnsi" w:cstheme="majorHAnsi"/>
          <w:sz w:val="22"/>
          <w:szCs w:val="22"/>
          <w:lang w:val="en-IE"/>
        </w:rPr>
        <w:t xml:space="preserve"> </w:t>
      </w:r>
      <w:r w:rsidRPr="00F60C06">
        <w:rPr>
          <w:rFonts w:asciiTheme="majorHAnsi" w:hAnsiTheme="majorHAnsi" w:cstheme="majorHAnsi"/>
          <w:sz w:val="22"/>
          <w:szCs w:val="22"/>
          <w:lang w:val="en-IE"/>
        </w:rPr>
        <w:t>- EU Transparency Register N° 74505036439-88</w:t>
      </w:r>
    </w:p>
    <w:p w14:paraId="4A4C0BE0" w14:textId="627065A4" w:rsidR="002F39FD" w:rsidRDefault="002F39FD" w:rsidP="003A3D4E">
      <w:pPr>
        <w:rPr>
          <w:rFonts w:asciiTheme="majorHAnsi" w:hAnsiTheme="majorHAnsi" w:cstheme="majorHAnsi"/>
          <w:lang w:val="en-IE"/>
        </w:rPr>
      </w:pPr>
    </w:p>
    <w:p w14:paraId="06897D70" w14:textId="77777777" w:rsidR="006702AE" w:rsidRPr="00F80AC9" w:rsidRDefault="006702AE" w:rsidP="003A3D4E">
      <w:pPr>
        <w:spacing w:after="0"/>
        <w:jc w:val="both"/>
        <w:rPr>
          <w:rFonts w:asciiTheme="majorHAnsi" w:hAnsiTheme="majorHAnsi" w:cstheme="minorHAnsi"/>
          <w:color w:val="4F626B"/>
          <w:sz w:val="20"/>
          <w:szCs w:val="20"/>
          <w:u w:val="single"/>
          <w:lang w:val="en-IE"/>
        </w:rPr>
      </w:pPr>
    </w:p>
    <w:p w14:paraId="3ECDFFAC" w14:textId="7C5ED990" w:rsidR="00411DA1" w:rsidRPr="003A3D4E" w:rsidRDefault="00F80AC9" w:rsidP="003A3D4E">
      <w:pPr>
        <w:jc w:val="both"/>
        <w:rPr>
          <w:rFonts w:asciiTheme="majorHAnsi" w:hAnsiTheme="majorHAnsi" w:cstheme="majorHAnsi"/>
          <w:lang w:val="en-IE"/>
        </w:rPr>
      </w:pPr>
      <w:r>
        <w:rPr>
          <w:noProof/>
        </w:rPr>
        <mc:AlternateContent>
          <mc:Choice Requires="wps">
            <w:drawing>
              <wp:anchor distT="0" distB="0" distL="114300" distR="114300" simplePos="0" relativeHeight="251659264" behindDoc="0" locked="0" layoutInCell="1" allowOverlap="1" wp14:anchorId="5DCD5429" wp14:editId="292283A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1D5C92A" w14:textId="542D0AA1" w:rsidR="006835CA" w:rsidRPr="00116BD1" w:rsidRDefault="006835CA" w:rsidP="003A3D4E">
                            <w:pPr>
                              <w:jc w:val="both"/>
                              <w:rPr>
                                <w:rFonts w:ascii="Noto Sans" w:hAnsi="Noto Sans" w:cs="Noto Sans"/>
                                <w:b/>
                                <w:bCs/>
                                <w:color w:val="4EA9CE"/>
                                <w:sz w:val="22"/>
                                <w:szCs w:val="22"/>
                                <w:lang w:val="en-IE"/>
                              </w:rPr>
                            </w:pPr>
                            <w:r w:rsidRPr="00116BD1">
                              <w:rPr>
                                <w:rFonts w:ascii="Noto Sans" w:hAnsi="Noto Sans" w:cs="Noto Sans"/>
                                <w:b/>
                                <w:bCs/>
                                <w:color w:val="4EA9CE"/>
                                <w:sz w:val="22"/>
                                <w:szCs w:val="22"/>
                                <w:lang w:val="en-IE"/>
                              </w:rPr>
                              <w:t>About glass</w:t>
                            </w:r>
                          </w:p>
                          <w:p w14:paraId="5118B3D2" w14:textId="77777777" w:rsidR="006835CA" w:rsidRPr="00116BD1" w:rsidRDefault="006835CA" w:rsidP="006835CA">
                            <w:pPr>
                              <w:jc w:val="both"/>
                              <w:rPr>
                                <w:rFonts w:asciiTheme="majorHAnsi" w:hAnsiTheme="majorHAnsi" w:cstheme="majorHAnsi"/>
                                <w:sz w:val="22"/>
                                <w:szCs w:val="22"/>
                                <w:lang w:val="en-IE"/>
                              </w:rPr>
                            </w:pPr>
                            <w:r w:rsidRPr="00116BD1">
                              <w:rPr>
                                <w:rFonts w:asciiTheme="majorHAnsi" w:hAnsiTheme="majorHAnsi" w:cstheme="majorHAnsi"/>
                                <w:sz w:val="22"/>
                                <w:szCs w:val="22"/>
                                <w:lang w:val="en-IE"/>
                              </w:rPr>
                              <w:t>The glass industry is a key-enabler of sustainable growth and prosperity in Europe.  It creates low-carbon sustainable buildings, it produces and stores renewable energy, it enables clean mobility and low-carbon transport.  It makes healthy and sustainable packaging, it’s the material of choice for medical applications and Europe's digitalisation future.</w:t>
                            </w:r>
                          </w:p>
                          <w:p w14:paraId="6183E1A9" w14:textId="43C6847F" w:rsidR="00F80AC9" w:rsidRPr="00116BD1" w:rsidRDefault="00F80AC9" w:rsidP="003A3D4E">
                            <w:pPr>
                              <w:jc w:val="both"/>
                              <w:rPr>
                                <w:rFonts w:ascii="Noto Sans" w:hAnsi="Noto Sans" w:cs="Noto Sans"/>
                                <w:b/>
                                <w:bCs/>
                                <w:color w:val="4EA9CE"/>
                                <w:sz w:val="22"/>
                                <w:szCs w:val="22"/>
                                <w:lang w:val="en-IE"/>
                              </w:rPr>
                            </w:pPr>
                            <w:r w:rsidRPr="00116BD1">
                              <w:rPr>
                                <w:rFonts w:ascii="Noto Sans" w:hAnsi="Noto Sans" w:cs="Noto Sans"/>
                                <w:b/>
                                <w:bCs/>
                                <w:color w:val="4EA9CE"/>
                                <w:sz w:val="22"/>
                                <w:szCs w:val="22"/>
                                <w:lang w:val="en-IE"/>
                              </w:rPr>
                              <w:t>About the UN International Year of Glass</w:t>
                            </w:r>
                          </w:p>
                          <w:p w14:paraId="1B74F7E0" w14:textId="77777777" w:rsidR="00F80AC9" w:rsidRPr="00116BD1" w:rsidRDefault="00F80AC9" w:rsidP="003A3D4E">
                            <w:pPr>
                              <w:jc w:val="both"/>
                              <w:rPr>
                                <w:rFonts w:asciiTheme="majorHAnsi" w:hAnsiTheme="majorHAnsi" w:cstheme="majorHAnsi"/>
                                <w:sz w:val="22"/>
                                <w:szCs w:val="22"/>
                                <w:lang w:val="en-IE"/>
                              </w:rPr>
                            </w:pPr>
                            <w:r w:rsidRPr="00116BD1">
                              <w:rPr>
                                <w:rFonts w:asciiTheme="majorHAnsi" w:hAnsiTheme="majorHAnsi" w:cstheme="majorHAnsi"/>
                                <w:sz w:val="22"/>
                                <w:szCs w:val="22"/>
                                <w:lang w:val="en-IE"/>
                              </w:rPr>
                              <w:t xml:space="preserve">2022 has been designated the United Nations International Year of Glass (IYOG) </w:t>
                            </w:r>
                            <w:hyperlink r:id="rId11" w:history="1">
                              <w:r w:rsidRPr="00116BD1">
                                <w:rPr>
                                  <w:rStyle w:val="Hyperlink"/>
                                  <w:rFonts w:asciiTheme="majorHAnsi" w:hAnsiTheme="majorHAnsi" w:cstheme="majorHAnsi"/>
                                  <w:sz w:val="22"/>
                                  <w:szCs w:val="22"/>
                                  <w:lang w:val="en-IE"/>
                                </w:rPr>
                                <w:t>(link),</w:t>
                              </w:r>
                            </w:hyperlink>
                            <w:r w:rsidRPr="00116BD1">
                              <w:rPr>
                                <w:rFonts w:asciiTheme="majorHAnsi" w:hAnsiTheme="majorHAnsi" w:cstheme="majorHAnsi"/>
                                <w:sz w:val="22"/>
                                <w:szCs w:val="22"/>
                                <w:lang w:val="en-IE"/>
                              </w:rPr>
                              <w:t xml:space="preserve"> recognising the essential role of glass products to achieving the UN 2030 Sustainable Development Goals.  </w:t>
                            </w:r>
                          </w:p>
                          <w:p w14:paraId="7155F9EE" w14:textId="77777777" w:rsidR="00F80AC9" w:rsidRPr="00116BD1" w:rsidRDefault="00F80AC9" w:rsidP="003A3D4E">
                            <w:pPr>
                              <w:jc w:val="both"/>
                              <w:rPr>
                                <w:rFonts w:ascii="Noto Sans" w:hAnsi="Noto Sans" w:cs="Noto Sans"/>
                                <w:b/>
                                <w:bCs/>
                                <w:color w:val="4EA9CE"/>
                                <w:sz w:val="22"/>
                                <w:szCs w:val="22"/>
                                <w:lang w:val="en-IE"/>
                              </w:rPr>
                            </w:pPr>
                            <w:r w:rsidRPr="00116BD1">
                              <w:rPr>
                                <w:rFonts w:ascii="Noto Sans" w:hAnsi="Noto Sans" w:cs="Noto Sans"/>
                                <w:b/>
                                <w:bCs/>
                                <w:color w:val="4EA9CE"/>
                                <w:sz w:val="22"/>
                                <w:szCs w:val="22"/>
                                <w:lang w:val="en-IE"/>
                              </w:rPr>
                              <w:t xml:space="preserve">About Glass Alliance Europe  </w:t>
                            </w:r>
                          </w:p>
                          <w:p w14:paraId="0A620A16" w14:textId="7E0D718C" w:rsidR="00F80AC9" w:rsidRPr="00116BD1" w:rsidRDefault="00F80AC9" w:rsidP="003A3D4E">
                            <w:pPr>
                              <w:jc w:val="both"/>
                              <w:rPr>
                                <w:rFonts w:asciiTheme="majorHAnsi" w:hAnsiTheme="majorHAnsi" w:cstheme="majorHAnsi"/>
                                <w:sz w:val="22"/>
                                <w:szCs w:val="22"/>
                                <w:lang w:val="en-IE"/>
                              </w:rPr>
                            </w:pPr>
                            <w:r w:rsidRPr="00116BD1">
                              <w:rPr>
                                <w:rFonts w:asciiTheme="majorHAnsi" w:hAnsiTheme="majorHAnsi" w:cstheme="majorHAnsi"/>
                                <w:sz w:val="22"/>
                                <w:szCs w:val="22"/>
                                <w:lang w:val="en-IE"/>
                              </w:rPr>
                              <w:t xml:space="preserve">Glass Alliance Europe is the European Alliance of Glass Industries. It is composed of 19 national glass associations and of the main sectors of the glass industries: container glass, flat glass, special glass, </w:t>
                            </w:r>
                            <w:r w:rsidR="00BB29A0" w:rsidRPr="00116BD1">
                              <w:rPr>
                                <w:rFonts w:asciiTheme="majorHAnsi" w:hAnsiTheme="majorHAnsi" w:cstheme="majorHAnsi"/>
                                <w:sz w:val="22"/>
                                <w:szCs w:val="22"/>
                                <w:lang w:val="en-IE"/>
                              </w:rPr>
                              <w:t>domestic</w:t>
                            </w:r>
                            <w:r w:rsidRPr="00116BD1">
                              <w:rPr>
                                <w:rFonts w:asciiTheme="majorHAnsi" w:hAnsiTheme="majorHAnsi" w:cstheme="majorHAnsi"/>
                                <w:sz w:val="22"/>
                                <w:szCs w:val="22"/>
                                <w:lang w:val="en-IE"/>
                              </w:rPr>
                              <w:t xml:space="preserve"> glass and </w:t>
                            </w:r>
                            <w:r w:rsidR="00BB29A0" w:rsidRPr="00116BD1">
                              <w:rPr>
                                <w:rFonts w:asciiTheme="majorHAnsi" w:hAnsiTheme="majorHAnsi" w:cstheme="majorHAnsi"/>
                                <w:sz w:val="22"/>
                                <w:szCs w:val="22"/>
                                <w:lang w:val="en-IE"/>
                              </w:rPr>
                              <w:t>continuo</w:t>
                            </w:r>
                            <w:r w:rsidR="00384DC1" w:rsidRPr="00116BD1">
                              <w:rPr>
                                <w:rFonts w:asciiTheme="majorHAnsi" w:hAnsiTheme="majorHAnsi" w:cstheme="majorHAnsi"/>
                                <w:sz w:val="22"/>
                                <w:szCs w:val="22"/>
                                <w:lang w:val="en-IE"/>
                              </w:rPr>
                              <w:t>u</w:t>
                            </w:r>
                            <w:r w:rsidR="00BB29A0" w:rsidRPr="00116BD1">
                              <w:rPr>
                                <w:rFonts w:asciiTheme="majorHAnsi" w:hAnsiTheme="majorHAnsi" w:cstheme="majorHAnsi"/>
                                <w:sz w:val="22"/>
                                <w:szCs w:val="22"/>
                                <w:lang w:val="en-IE"/>
                              </w:rPr>
                              <w:t>s</w:t>
                            </w:r>
                            <w:r w:rsidRPr="00116BD1">
                              <w:rPr>
                                <w:rFonts w:asciiTheme="majorHAnsi" w:hAnsiTheme="majorHAnsi" w:cstheme="majorHAnsi"/>
                                <w:sz w:val="22"/>
                                <w:szCs w:val="22"/>
                                <w:lang w:val="en-IE"/>
                              </w:rPr>
                              <w:t xml:space="preserve"> filament glass fibres. Throughout Europe, the glass industry employs around 200.000 people. </w:t>
                            </w:r>
                          </w:p>
                          <w:p w14:paraId="6E29B3BF" w14:textId="4091C6C3" w:rsidR="00F80AC9" w:rsidRPr="00116BD1" w:rsidRDefault="00F80AC9" w:rsidP="004377D3">
                            <w:pPr>
                              <w:jc w:val="both"/>
                              <w:rPr>
                                <w:rFonts w:asciiTheme="majorHAnsi" w:hAnsiTheme="majorHAnsi" w:cstheme="majorHAnsi"/>
                                <w:sz w:val="22"/>
                                <w:szCs w:val="22"/>
                                <w:lang w:val="en-IE"/>
                              </w:rPr>
                            </w:pPr>
                            <w:r w:rsidRPr="00116BD1">
                              <w:rPr>
                                <w:rFonts w:asciiTheme="majorHAnsi" w:hAnsiTheme="majorHAnsi" w:cstheme="majorHAnsi"/>
                                <w:sz w:val="22"/>
                                <w:szCs w:val="22"/>
                                <w:lang w:val="en-IE"/>
                              </w:rPr>
                              <w:t xml:space="preserve">Glass industries invest in research, develop and manufacture glass products fit for a sustainable, resource-efficient and low-carbon society such as energy-efficient windows, fully recyclable bottles and jars, weight-lightening continuous glass fibres, glass for photovoltaic modules, </w:t>
                            </w:r>
                            <w:r w:rsidR="00BF65D9" w:rsidRPr="00116BD1">
                              <w:rPr>
                                <w:rFonts w:asciiTheme="majorHAnsi" w:hAnsiTheme="majorHAnsi" w:cstheme="majorHAnsi"/>
                                <w:sz w:val="22"/>
                                <w:szCs w:val="22"/>
                                <w:lang w:val="en-IE"/>
                              </w:rPr>
                              <w:t>and enabling the digital economy.</w:t>
                            </w:r>
                            <w:r w:rsidRPr="00116BD1">
                              <w:rPr>
                                <w:rFonts w:asciiTheme="majorHAnsi" w:hAnsiTheme="majorHAnsi" w:cstheme="majorHAnsi"/>
                                <w:sz w:val="22"/>
                                <w:szCs w:val="22"/>
                                <w:lang w:val="en-I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CD5429"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31D5C92A" w14:textId="542D0AA1" w:rsidR="006835CA" w:rsidRPr="00116BD1" w:rsidRDefault="006835CA" w:rsidP="003A3D4E">
                      <w:pPr>
                        <w:jc w:val="both"/>
                        <w:rPr>
                          <w:rFonts w:ascii="Noto Sans" w:hAnsi="Noto Sans" w:cs="Noto Sans"/>
                          <w:b/>
                          <w:bCs/>
                          <w:color w:val="4EA9CE"/>
                          <w:sz w:val="22"/>
                          <w:szCs w:val="22"/>
                          <w:lang w:val="en-IE"/>
                        </w:rPr>
                      </w:pPr>
                      <w:r w:rsidRPr="00116BD1">
                        <w:rPr>
                          <w:rFonts w:ascii="Noto Sans" w:hAnsi="Noto Sans" w:cs="Noto Sans"/>
                          <w:b/>
                          <w:bCs/>
                          <w:color w:val="4EA9CE"/>
                          <w:sz w:val="22"/>
                          <w:szCs w:val="22"/>
                          <w:lang w:val="en-IE"/>
                        </w:rPr>
                        <w:t>About glass</w:t>
                      </w:r>
                    </w:p>
                    <w:p w14:paraId="5118B3D2" w14:textId="77777777" w:rsidR="006835CA" w:rsidRPr="00116BD1" w:rsidRDefault="006835CA" w:rsidP="006835CA">
                      <w:pPr>
                        <w:jc w:val="both"/>
                        <w:rPr>
                          <w:rFonts w:asciiTheme="majorHAnsi" w:hAnsiTheme="majorHAnsi" w:cstheme="majorHAnsi"/>
                          <w:sz w:val="22"/>
                          <w:szCs w:val="22"/>
                          <w:lang w:val="en-IE"/>
                        </w:rPr>
                      </w:pPr>
                      <w:r w:rsidRPr="00116BD1">
                        <w:rPr>
                          <w:rFonts w:asciiTheme="majorHAnsi" w:hAnsiTheme="majorHAnsi" w:cstheme="majorHAnsi"/>
                          <w:sz w:val="22"/>
                          <w:szCs w:val="22"/>
                          <w:lang w:val="en-IE"/>
                        </w:rPr>
                        <w:t>The glass industry is a key-enabler of sustainable growth and prosperity in Europe.  It creates low-carbon sustainable buildings, it produces and stores renewable energy, it enables clean mobility and low-carbon transport.  It makes healthy and sustainable packaging, it’s the material of choice for medical applications and Europe's digitalisation future.</w:t>
                      </w:r>
                    </w:p>
                    <w:p w14:paraId="6183E1A9" w14:textId="43C6847F" w:rsidR="00F80AC9" w:rsidRPr="00116BD1" w:rsidRDefault="00F80AC9" w:rsidP="003A3D4E">
                      <w:pPr>
                        <w:jc w:val="both"/>
                        <w:rPr>
                          <w:rFonts w:ascii="Noto Sans" w:hAnsi="Noto Sans" w:cs="Noto Sans"/>
                          <w:b/>
                          <w:bCs/>
                          <w:color w:val="4EA9CE"/>
                          <w:sz w:val="22"/>
                          <w:szCs w:val="22"/>
                          <w:lang w:val="en-IE"/>
                        </w:rPr>
                      </w:pPr>
                      <w:r w:rsidRPr="00116BD1">
                        <w:rPr>
                          <w:rFonts w:ascii="Noto Sans" w:hAnsi="Noto Sans" w:cs="Noto Sans"/>
                          <w:b/>
                          <w:bCs/>
                          <w:color w:val="4EA9CE"/>
                          <w:sz w:val="22"/>
                          <w:szCs w:val="22"/>
                          <w:lang w:val="en-IE"/>
                        </w:rPr>
                        <w:t>About the UN International Year of Glass</w:t>
                      </w:r>
                    </w:p>
                    <w:p w14:paraId="1B74F7E0" w14:textId="77777777" w:rsidR="00F80AC9" w:rsidRPr="00116BD1" w:rsidRDefault="00F80AC9" w:rsidP="003A3D4E">
                      <w:pPr>
                        <w:jc w:val="both"/>
                        <w:rPr>
                          <w:rFonts w:asciiTheme="majorHAnsi" w:hAnsiTheme="majorHAnsi" w:cstheme="majorHAnsi"/>
                          <w:sz w:val="22"/>
                          <w:szCs w:val="22"/>
                          <w:lang w:val="en-IE"/>
                        </w:rPr>
                      </w:pPr>
                      <w:r w:rsidRPr="00116BD1">
                        <w:rPr>
                          <w:rFonts w:asciiTheme="majorHAnsi" w:hAnsiTheme="majorHAnsi" w:cstheme="majorHAnsi"/>
                          <w:sz w:val="22"/>
                          <w:szCs w:val="22"/>
                          <w:lang w:val="en-IE"/>
                        </w:rPr>
                        <w:t xml:space="preserve">2022 has been designated the United Nations International Year of Glass (IYOG) </w:t>
                      </w:r>
                      <w:hyperlink r:id="rId12" w:history="1">
                        <w:r w:rsidRPr="00116BD1">
                          <w:rPr>
                            <w:rStyle w:val="Hyperlink"/>
                            <w:rFonts w:asciiTheme="majorHAnsi" w:hAnsiTheme="majorHAnsi" w:cstheme="majorHAnsi"/>
                            <w:sz w:val="22"/>
                            <w:szCs w:val="22"/>
                            <w:lang w:val="en-IE"/>
                          </w:rPr>
                          <w:t>(link),</w:t>
                        </w:r>
                      </w:hyperlink>
                      <w:r w:rsidRPr="00116BD1">
                        <w:rPr>
                          <w:rFonts w:asciiTheme="majorHAnsi" w:hAnsiTheme="majorHAnsi" w:cstheme="majorHAnsi"/>
                          <w:sz w:val="22"/>
                          <w:szCs w:val="22"/>
                          <w:lang w:val="en-IE"/>
                        </w:rPr>
                        <w:t xml:space="preserve"> recognising the essential role of glass products to achieving the UN 2030 Sustainable Development Goals.  </w:t>
                      </w:r>
                    </w:p>
                    <w:p w14:paraId="7155F9EE" w14:textId="77777777" w:rsidR="00F80AC9" w:rsidRPr="00116BD1" w:rsidRDefault="00F80AC9" w:rsidP="003A3D4E">
                      <w:pPr>
                        <w:jc w:val="both"/>
                        <w:rPr>
                          <w:rFonts w:ascii="Noto Sans" w:hAnsi="Noto Sans" w:cs="Noto Sans"/>
                          <w:b/>
                          <w:bCs/>
                          <w:color w:val="4EA9CE"/>
                          <w:sz w:val="22"/>
                          <w:szCs w:val="22"/>
                          <w:lang w:val="en-IE"/>
                        </w:rPr>
                      </w:pPr>
                      <w:r w:rsidRPr="00116BD1">
                        <w:rPr>
                          <w:rFonts w:ascii="Noto Sans" w:hAnsi="Noto Sans" w:cs="Noto Sans"/>
                          <w:b/>
                          <w:bCs/>
                          <w:color w:val="4EA9CE"/>
                          <w:sz w:val="22"/>
                          <w:szCs w:val="22"/>
                          <w:lang w:val="en-IE"/>
                        </w:rPr>
                        <w:t xml:space="preserve">About Glass Alliance Europe  </w:t>
                      </w:r>
                    </w:p>
                    <w:p w14:paraId="0A620A16" w14:textId="7E0D718C" w:rsidR="00F80AC9" w:rsidRPr="00116BD1" w:rsidRDefault="00F80AC9" w:rsidP="003A3D4E">
                      <w:pPr>
                        <w:jc w:val="both"/>
                        <w:rPr>
                          <w:rFonts w:asciiTheme="majorHAnsi" w:hAnsiTheme="majorHAnsi" w:cstheme="majorHAnsi"/>
                          <w:sz w:val="22"/>
                          <w:szCs w:val="22"/>
                          <w:lang w:val="en-IE"/>
                        </w:rPr>
                      </w:pPr>
                      <w:r w:rsidRPr="00116BD1">
                        <w:rPr>
                          <w:rFonts w:asciiTheme="majorHAnsi" w:hAnsiTheme="majorHAnsi" w:cstheme="majorHAnsi"/>
                          <w:sz w:val="22"/>
                          <w:szCs w:val="22"/>
                          <w:lang w:val="en-IE"/>
                        </w:rPr>
                        <w:t xml:space="preserve">Glass Alliance Europe is the European Alliance of Glass Industries. It is composed of 19 national glass associations and of the main sectors of the glass industries: container glass, flat glass, special glass, </w:t>
                      </w:r>
                      <w:r w:rsidR="00BB29A0" w:rsidRPr="00116BD1">
                        <w:rPr>
                          <w:rFonts w:asciiTheme="majorHAnsi" w:hAnsiTheme="majorHAnsi" w:cstheme="majorHAnsi"/>
                          <w:sz w:val="22"/>
                          <w:szCs w:val="22"/>
                          <w:lang w:val="en-IE"/>
                        </w:rPr>
                        <w:t>domestic</w:t>
                      </w:r>
                      <w:r w:rsidRPr="00116BD1">
                        <w:rPr>
                          <w:rFonts w:asciiTheme="majorHAnsi" w:hAnsiTheme="majorHAnsi" w:cstheme="majorHAnsi"/>
                          <w:sz w:val="22"/>
                          <w:szCs w:val="22"/>
                          <w:lang w:val="en-IE"/>
                        </w:rPr>
                        <w:t xml:space="preserve"> glass and </w:t>
                      </w:r>
                      <w:r w:rsidR="00BB29A0" w:rsidRPr="00116BD1">
                        <w:rPr>
                          <w:rFonts w:asciiTheme="majorHAnsi" w:hAnsiTheme="majorHAnsi" w:cstheme="majorHAnsi"/>
                          <w:sz w:val="22"/>
                          <w:szCs w:val="22"/>
                          <w:lang w:val="en-IE"/>
                        </w:rPr>
                        <w:t>continuo</w:t>
                      </w:r>
                      <w:r w:rsidR="00384DC1" w:rsidRPr="00116BD1">
                        <w:rPr>
                          <w:rFonts w:asciiTheme="majorHAnsi" w:hAnsiTheme="majorHAnsi" w:cstheme="majorHAnsi"/>
                          <w:sz w:val="22"/>
                          <w:szCs w:val="22"/>
                          <w:lang w:val="en-IE"/>
                        </w:rPr>
                        <w:t>u</w:t>
                      </w:r>
                      <w:r w:rsidR="00BB29A0" w:rsidRPr="00116BD1">
                        <w:rPr>
                          <w:rFonts w:asciiTheme="majorHAnsi" w:hAnsiTheme="majorHAnsi" w:cstheme="majorHAnsi"/>
                          <w:sz w:val="22"/>
                          <w:szCs w:val="22"/>
                          <w:lang w:val="en-IE"/>
                        </w:rPr>
                        <w:t>s</w:t>
                      </w:r>
                      <w:r w:rsidRPr="00116BD1">
                        <w:rPr>
                          <w:rFonts w:asciiTheme="majorHAnsi" w:hAnsiTheme="majorHAnsi" w:cstheme="majorHAnsi"/>
                          <w:sz w:val="22"/>
                          <w:szCs w:val="22"/>
                          <w:lang w:val="en-IE"/>
                        </w:rPr>
                        <w:t xml:space="preserve"> filament glass fibres. Throughout Europe, the glass industry employs around 200.000 people. </w:t>
                      </w:r>
                    </w:p>
                    <w:p w14:paraId="6E29B3BF" w14:textId="4091C6C3" w:rsidR="00F80AC9" w:rsidRPr="00116BD1" w:rsidRDefault="00F80AC9" w:rsidP="004377D3">
                      <w:pPr>
                        <w:jc w:val="both"/>
                        <w:rPr>
                          <w:rFonts w:asciiTheme="majorHAnsi" w:hAnsiTheme="majorHAnsi" w:cstheme="majorHAnsi"/>
                          <w:sz w:val="22"/>
                          <w:szCs w:val="22"/>
                          <w:lang w:val="en-IE"/>
                        </w:rPr>
                      </w:pPr>
                      <w:r w:rsidRPr="00116BD1">
                        <w:rPr>
                          <w:rFonts w:asciiTheme="majorHAnsi" w:hAnsiTheme="majorHAnsi" w:cstheme="majorHAnsi"/>
                          <w:sz w:val="22"/>
                          <w:szCs w:val="22"/>
                          <w:lang w:val="en-IE"/>
                        </w:rPr>
                        <w:t xml:space="preserve">Glass industries invest in research, develop and manufacture glass products fit for a sustainable, resource-efficient and low-carbon society such as energy-efficient windows, fully recyclable bottles and jars, weight-lightening continuous glass fibres, glass for photovoltaic modules, </w:t>
                      </w:r>
                      <w:r w:rsidR="00BF65D9" w:rsidRPr="00116BD1">
                        <w:rPr>
                          <w:rFonts w:asciiTheme="majorHAnsi" w:hAnsiTheme="majorHAnsi" w:cstheme="majorHAnsi"/>
                          <w:sz w:val="22"/>
                          <w:szCs w:val="22"/>
                          <w:lang w:val="en-IE"/>
                        </w:rPr>
                        <w:t>and enabling the digital economy.</w:t>
                      </w:r>
                      <w:r w:rsidRPr="00116BD1">
                        <w:rPr>
                          <w:rFonts w:asciiTheme="majorHAnsi" w:hAnsiTheme="majorHAnsi" w:cstheme="majorHAnsi"/>
                          <w:sz w:val="22"/>
                          <w:szCs w:val="22"/>
                          <w:lang w:val="en-IE"/>
                        </w:rPr>
                        <w:t xml:space="preserve"> </w:t>
                      </w:r>
                    </w:p>
                  </w:txbxContent>
                </v:textbox>
                <w10:wrap type="square"/>
              </v:shape>
            </w:pict>
          </mc:Fallback>
        </mc:AlternateContent>
      </w:r>
    </w:p>
    <w:sectPr w:rsidR="00411DA1" w:rsidRPr="003A3D4E" w:rsidSect="0030150E">
      <w:headerReference w:type="default" r:id="rId13"/>
      <w:footerReference w:type="default" r:id="rId14"/>
      <w:pgSz w:w="11900" w:h="16840"/>
      <w:pgMar w:top="2410" w:right="1417" w:bottom="1417" w:left="1417" w:header="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39CD8" w14:textId="77777777" w:rsidR="002F19A6" w:rsidRDefault="002F19A6" w:rsidP="00E221C3">
      <w:pPr>
        <w:spacing w:after="0"/>
      </w:pPr>
      <w:r>
        <w:separator/>
      </w:r>
    </w:p>
  </w:endnote>
  <w:endnote w:type="continuationSeparator" w:id="0">
    <w:p w14:paraId="08F4DCD2" w14:textId="77777777" w:rsidR="002F19A6" w:rsidRDefault="002F19A6" w:rsidP="00E22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Noto Sans">
    <w:altName w:val="Mangal"/>
    <w:charset w:val="00"/>
    <w:family w:val="swiss"/>
    <w:pitch w:val="variable"/>
    <w:sig w:usb0="E00082FF" w:usb1="400078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5BF6" w14:textId="77777777" w:rsidR="000D156D" w:rsidRDefault="000D156D" w:rsidP="000D156D">
    <w:pPr>
      <w:pStyle w:val="Footer"/>
      <w:rPr>
        <w:rFonts w:ascii="Calibri" w:hAnsi="Calibri"/>
        <w:color w:val="3EBCC2"/>
        <w:sz w:val="18"/>
        <w:szCs w:val="18"/>
        <w:lang w:val="en-US"/>
      </w:rPr>
    </w:pPr>
    <w:r>
      <w:rPr>
        <w:rFonts w:ascii="Calibri" w:hAnsi="Calibri"/>
        <w:color w:val="3EBCC2"/>
        <w:sz w:val="18"/>
        <w:szCs w:val="18"/>
        <w:lang w:val="en-US"/>
      </w:rPr>
      <w:t>89, avenue Louise – 1050 Brussels – Belgium</w:t>
    </w:r>
  </w:p>
  <w:p w14:paraId="37C3C036" w14:textId="77777777" w:rsidR="000D156D" w:rsidRPr="00081191" w:rsidRDefault="000D156D" w:rsidP="000D156D">
    <w:pPr>
      <w:spacing w:after="0"/>
      <w:jc w:val="both"/>
      <w:rPr>
        <w:rStyle w:val="Hyperlink"/>
        <w:color w:val="3EBCC2"/>
        <w:lang w:val="en-GB"/>
      </w:rPr>
    </w:pPr>
    <w:r>
      <w:rPr>
        <w:rFonts w:ascii="Calibri" w:hAnsi="Calibri"/>
        <w:color w:val="3EBCC2"/>
        <w:sz w:val="18"/>
        <w:szCs w:val="18"/>
        <w:lang w:val="en-US"/>
      </w:rPr>
      <w:t xml:space="preserve">Tel. +32 (0)470 428 778 – </w:t>
    </w:r>
    <w:hyperlink r:id="rId1" w:history="1">
      <w:r>
        <w:rPr>
          <w:rStyle w:val="Hyperlink"/>
          <w:rFonts w:ascii="Calibri" w:hAnsi="Calibri"/>
          <w:color w:val="3EBCC2"/>
          <w:sz w:val="18"/>
          <w:szCs w:val="18"/>
          <w:lang w:val="en-US"/>
        </w:rPr>
        <w:t>info@glassallianceeurope.eu</w:t>
      </w:r>
    </w:hyperlink>
    <w:r>
      <w:rPr>
        <w:rFonts w:ascii="Calibri" w:hAnsi="Calibri"/>
        <w:color w:val="3EBCC2"/>
        <w:sz w:val="18"/>
        <w:szCs w:val="18"/>
        <w:lang w:val="en-US"/>
      </w:rPr>
      <w:t xml:space="preserve"> – </w:t>
    </w:r>
    <w:hyperlink r:id="rId2" w:history="1">
      <w:r>
        <w:rPr>
          <w:rStyle w:val="Hyperlink"/>
          <w:rFonts w:ascii="Calibri" w:hAnsi="Calibri"/>
          <w:color w:val="3EBCC2"/>
          <w:sz w:val="18"/>
          <w:szCs w:val="18"/>
          <w:lang w:val="en-US"/>
        </w:rPr>
        <w:t>www.glassallianceeurope.eu</w:t>
      </w:r>
    </w:hyperlink>
  </w:p>
  <w:p w14:paraId="6BB1BB45" w14:textId="77777777" w:rsidR="000D156D" w:rsidRDefault="000D156D" w:rsidP="000D156D">
    <w:pPr>
      <w:spacing w:after="0"/>
      <w:jc w:val="both"/>
      <w:rPr>
        <w:rFonts w:ascii="Calibri" w:hAnsi="Calibri"/>
        <w:color w:val="3EBCC2"/>
        <w:sz w:val="18"/>
        <w:szCs w:val="18"/>
        <w:lang w:val="en-US"/>
      </w:rPr>
    </w:pPr>
    <w:r>
      <w:rPr>
        <w:rFonts w:ascii="Calibri" w:hAnsi="Calibri"/>
        <w:color w:val="3EBCC2"/>
        <w:sz w:val="18"/>
        <w:szCs w:val="18"/>
        <w:lang w:val="en-US"/>
      </w:rPr>
      <w:t>VAT N° BE 0418 388 615</w:t>
    </w:r>
  </w:p>
  <w:p w14:paraId="1C6A363D" w14:textId="77777777" w:rsidR="000D156D" w:rsidRDefault="000D156D" w:rsidP="000D156D">
    <w:pPr>
      <w:ind w:left="-709"/>
      <w:jc w:val="both"/>
      <w:rPr>
        <w:lang w:val="en-US"/>
      </w:rPr>
    </w:pPr>
    <w:r>
      <w:rPr>
        <w:noProof/>
        <w:lang w:val="fr-BE" w:eastAsia="fr-BE"/>
      </w:rPr>
      <w:drawing>
        <wp:inline distT="0" distB="0" distL="0" distR="0" wp14:anchorId="31AF727D" wp14:editId="32C80552">
          <wp:extent cx="6888480" cy="492715"/>
          <wp:effectExtent l="0" t="0" r="0" b="0"/>
          <wp:docPr id="9" name="Imag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oter.png"/>
                  <pic:cNvPicPr>
                    <a:picLocks noChangeAspect="1" noChangeArrowheads="1"/>
                  </pic:cNvPicPr>
                </pic:nvPicPr>
                <pic:blipFill>
                  <a:blip r:embed="rId3"/>
                  <a:srcRect t="50725"/>
                  <a:stretch>
                    <a:fillRect/>
                  </a:stretch>
                </pic:blipFill>
                <pic:spPr bwMode="auto">
                  <a:xfrm>
                    <a:off x="0" y="0"/>
                    <a:ext cx="7121915" cy="509412"/>
                  </a:xfrm>
                  <a:prstGeom prst="rect">
                    <a:avLst/>
                  </a:prstGeom>
                  <a:noFill/>
                  <a:ln w="9525">
                    <a:noFill/>
                    <a:miter lim="800000"/>
                    <a:headEnd/>
                    <a:tailEnd/>
                  </a:ln>
                </pic:spPr>
              </pic:pic>
            </a:graphicData>
          </a:graphic>
        </wp:inline>
      </w:drawing>
    </w:r>
  </w:p>
  <w:p w14:paraId="41A9335E" w14:textId="37512C3A" w:rsidR="009B7538" w:rsidRDefault="009B7538" w:rsidP="009B7538">
    <w:pPr>
      <w:pStyle w:val="Footer"/>
      <w:tabs>
        <w:tab w:val="clear" w:pos="9072"/>
        <w:tab w:val="right" w:pos="10490"/>
      </w:tabs>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F6FF4" w14:textId="77777777" w:rsidR="002F19A6" w:rsidRDefault="002F19A6" w:rsidP="00E221C3">
      <w:pPr>
        <w:spacing w:after="0"/>
      </w:pPr>
      <w:r>
        <w:separator/>
      </w:r>
    </w:p>
  </w:footnote>
  <w:footnote w:type="continuationSeparator" w:id="0">
    <w:p w14:paraId="1B4D1A0B" w14:textId="77777777" w:rsidR="002F19A6" w:rsidRDefault="002F19A6" w:rsidP="00E221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77" w:type="dxa"/>
      <w:tblInd w:w="-1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665"/>
    </w:tblGrid>
    <w:tr w:rsidR="00815FE7" w14:paraId="633D2589" w14:textId="77777777" w:rsidTr="00815FE7">
      <w:trPr>
        <w:trHeight w:val="1985"/>
      </w:trPr>
      <w:tc>
        <w:tcPr>
          <w:tcW w:w="5812" w:type="dxa"/>
        </w:tcPr>
        <w:p w14:paraId="6AF5B94F" w14:textId="77777777" w:rsidR="00815FE7" w:rsidRDefault="00815FE7" w:rsidP="009B7538">
          <w:pPr>
            <w:pStyle w:val="Header"/>
            <w:tabs>
              <w:tab w:val="clear" w:pos="9072"/>
              <w:tab w:val="right" w:pos="10490"/>
            </w:tabs>
            <w:rPr>
              <w:noProof/>
              <w:lang w:val="en-GB" w:eastAsia="en-GB"/>
            </w:rPr>
          </w:pPr>
        </w:p>
        <w:p w14:paraId="0CC70C1C" w14:textId="13CAED13" w:rsidR="00815FE7" w:rsidRDefault="00815FE7" w:rsidP="009B7538">
          <w:pPr>
            <w:pStyle w:val="Header"/>
            <w:tabs>
              <w:tab w:val="clear" w:pos="9072"/>
              <w:tab w:val="right" w:pos="10490"/>
            </w:tabs>
          </w:pPr>
          <w:r w:rsidRPr="009B7538">
            <w:rPr>
              <w:noProof/>
              <w:lang w:val="en-GB" w:eastAsia="en-GB"/>
            </w:rPr>
            <w:drawing>
              <wp:inline distT="0" distB="0" distL="0" distR="0" wp14:anchorId="678B4C27" wp14:editId="65F551D4">
                <wp:extent cx="2004060" cy="911136"/>
                <wp:effectExtent l="0" t="0" r="0" b="3810"/>
                <wp:docPr id="24" name="Imag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srcRect t="21628" r="56349"/>
                        <a:stretch/>
                      </pic:blipFill>
                      <pic:spPr bwMode="auto">
                        <a:xfrm>
                          <a:off x="0" y="0"/>
                          <a:ext cx="2031041" cy="923403"/>
                        </a:xfrm>
                        <a:prstGeom prst="rect">
                          <a:avLst/>
                        </a:prstGeom>
                        <a:ln>
                          <a:noFill/>
                        </a:ln>
                        <a:extLst>
                          <a:ext uri="{53640926-AAD7-44D8-BBD7-CCE9431645EC}">
                            <a14:shadowObscured xmlns:a14="http://schemas.microsoft.com/office/drawing/2010/main"/>
                          </a:ext>
                        </a:extLst>
                      </pic:spPr>
                    </pic:pic>
                  </a:graphicData>
                </a:graphic>
              </wp:inline>
            </w:drawing>
          </w:r>
        </w:p>
      </w:tc>
      <w:tc>
        <w:tcPr>
          <w:tcW w:w="5665" w:type="dxa"/>
        </w:tcPr>
        <w:p w14:paraId="095509F4" w14:textId="77777777" w:rsidR="00815FE7" w:rsidRDefault="00815FE7" w:rsidP="00815FE7">
          <w:pPr>
            <w:pStyle w:val="Header"/>
            <w:tabs>
              <w:tab w:val="clear" w:pos="9072"/>
              <w:tab w:val="right" w:pos="10490"/>
            </w:tabs>
            <w:jc w:val="right"/>
            <w:rPr>
              <w:noProof/>
            </w:rPr>
          </w:pPr>
        </w:p>
        <w:p w14:paraId="4B28471E" w14:textId="6FD2E982" w:rsidR="00815FE7" w:rsidRDefault="00815FE7" w:rsidP="00815FE7">
          <w:pPr>
            <w:pStyle w:val="Header"/>
            <w:tabs>
              <w:tab w:val="clear" w:pos="9072"/>
              <w:tab w:val="right" w:pos="10490"/>
            </w:tabs>
            <w:jc w:val="right"/>
          </w:pPr>
          <w:r>
            <w:rPr>
              <w:noProof/>
            </w:rPr>
            <w:drawing>
              <wp:inline distT="0" distB="0" distL="0" distR="0" wp14:anchorId="037BBE78" wp14:editId="3D46C315">
                <wp:extent cx="1865630" cy="853440"/>
                <wp:effectExtent l="0" t="0" r="127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5630" cy="853440"/>
                        </a:xfrm>
                        <a:prstGeom prst="rect">
                          <a:avLst/>
                        </a:prstGeom>
                        <a:noFill/>
                      </pic:spPr>
                    </pic:pic>
                  </a:graphicData>
                </a:graphic>
              </wp:inline>
            </w:drawing>
          </w:r>
        </w:p>
      </w:tc>
    </w:tr>
  </w:tbl>
  <w:p w14:paraId="5DCA19F1" w14:textId="099ED4D2" w:rsidR="009B7538" w:rsidRDefault="009B7538" w:rsidP="00815FE7">
    <w:pPr>
      <w:pStyle w:val="Header"/>
      <w:tabs>
        <w:tab w:val="clear" w:pos="9072"/>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24EF"/>
    <w:multiLevelType w:val="hybridMultilevel"/>
    <w:tmpl w:val="3A0E9E10"/>
    <w:lvl w:ilvl="0" w:tplc="9B50C53C">
      <w:start w:val="1"/>
      <w:numFmt w:val="bullet"/>
      <w:lvlText w:val="-"/>
      <w:lvlJc w:val="left"/>
      <w:pPr>
        <w:ind w:left="360" w:hanging="360"/>
      </w:pPr>
      <w:rPr>
        <w:rFonts w:ascii="Times New Roman" w:hAnsi="Times New Roman" w:cs="Times New Roman"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790AE1"/>
    <w:multiLevelType w:val="hybridMultilevel"/>
    <w:tmpl w:val="F7540D38"/>
    <w:lvl w:ilvl="0" w:tplc="EE3E5298">
      <w:numFmt w:val="bullet"/>
      <w:lvlText w:val="-"/>
      <w:lvlJc w:val="left"/>
      <w:pPr>
        <w:ind w:left="720" w:hanging="360"/>
      </w:pPr>
      <w:rPr>
        <w:rFonts w:ascii="Calibri" w:eastAsia="Times New Roman" w:hAnsi="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 w15:restartNumberingAfterBreak="0">
    <w:nsid w:val="51B427C9"/>
    <w:multiLevelType w:val="hybridMultilevel"/>
    <w:tmpl w:val="B21434A0"/>
    <w:lvl w:ilvl="0" w:tplc="AE381FA0">
      <w:start w:val="1"/>
      <w:numFmt w:val="decimal"/>
      <w:lvlText w:val="%1)"/>
      <w:lvlJc w:val="left"/>
      <w:pPr>
        <w:ind w:left="5604" w:hanging="360"/>
      </w:pPr>
      <w:rPr>
        <w:rFonts w:hint="default"/>
      </w:rPr>
    </w:lvl>
    <w:lvl w:ilvl="1" w:tplc="08090019">
      <w:start w:val="1"/>
      <w:numFmt w:val="lowerLetter"/>
      <w:lvlText w:val="%2."/>
      <w:lvlJc w:val="left"/>
      <w:pPr>
        <w:ind w:left="6324" w:hanging="360"/>
      </w:pPr>
    </w:lvl>
    <w:lvl w:ilvl="2" w:tplc="0809001B" w:tentative="1">
      <w:start w:val="1"/>
      <w:numFmt w:val="lowerRoman"/>
      <w:lvlText w:val="%3."/>
      <w:lvlJc w:val="right"/>
      <w:pPr>
        <w:ind w:left="7044" w:hanging="180"/>
      </w:pPr>
    </w:lvl>
    <w:lvl w:ilvl="3" w:tplc="0809000F" w:tentative="1">
      <w:start w:val="1"/>
      <w:numFmt w:val="decimal"/>
      <w:lvlText w:val="%4."/>
      <w:lvlJc w:val="left"/>
      <w:pPr>
        <w:ind w:left="7764" w:hanging="360"/>
      </w:pPr>
    </w:lvl>
    <w:lvl w:ilvl="4" w:tplc="08090019" w:tentative="1">
      <w:start w:val="1"/>
      <w:numFmt w:val="lowerLetter"/>
      <w:lvlText w:val="%5."/>
      <w:lvlJc w:val="left"/>
      <w:pPr>
        <w:ind w:left="8484" w:hanging="360"/>
      </w:pPr>
    </w:lvl>
    <w:lvl w:ilvl="5" w:tplc="0809001B" w:tentative="1">
      <w:start w:val="1"/>
      <w:numFmt w:val="lowerRoman"/>
      <w:lvlText w:val="%6."/>
      <w:lvlJc w:val="right"/>
      <w:pPr>
        <w:ind w:left="9204" w:hanging="180"/>
      </w:pPr>
    </w:lvl>
    <w:lvl w:ilvl="6" w:tplc="0809000F" w:tentative="1">
      <w:start w:val="1"/>
      <w:numFmt w:val="decimal"/>
      <w:lvlText w:val="%7."/>
      <w:lvlJc w:val="left"/>
      <w:pPr>
        <w:ind w:left="9924" w:hanging="360"/>
      </w:pPr>
    </w:lvl>
    <w:lvl w:ilvl="7" w:tplc="08090019" w:tentative="1">
      <w:start w:val="1"/>
      <w:numFmt w:val="lowerLetter"/>
      <w:lvlText w:val="%8."/>
      <w:lvlJc w:val="left"/>
      <w:pPr>
        <w:ind w:left="10644" w:hanging="360"/>
      </w:pPr>
    </w:lvl>
    <w:lvl w:ilvl="8" w:tplc="0809001B" w:tentative="1">
      <w:start w:val="1"/>
      <w:numFmt w:val="lowerRoman"/>
      <w:lvlText w:val="%9."/>
      <w:lvlJc w:val="right"/>
      <w:pPr>
        <w:ind w:left="11364" w:hanging="180"/>
      </w:pPr>
    </w:lvl>
  </w:abstractNum>
  <w:abstractNum w:abstractNumId="3" w15:restartNumberingAfterBreak="0">
    <w:nsid w:val="663D007E"/>
    <w:multiLevelType w:val="hybridMultilevel"/>
    <w:tmpl w:val="2EB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73FEE"/>
    <w:multiLevelType w:val="hybridMultilevel"/>
    <w:tmpl w:val="889A1D2A"/>
    <w:lvl w:ilvl="0" w:tplc="588677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38"/>
    <w:rsid w:val="00000774"/>
    <w:rsid w:val="0002145F"/>
    <w:rsid w:val="00025433"/>
    <w:rsid w:val="00030143"/>
    <w:rsid w:val="000356AA"/>
    <w:rsid w:val="00036341"/>
    <w:rsid w:val="0005381A"/>
    <w:rsid w:val="000538C7"/>
    <w:rsid w:val="000661CD"/>
    <w:rsid w:val="000C3E1F"/>
    <w:rsid w:val="000D156D"/>
    <w:rsid w:val="000D780A"/>
    <w:rsid w:val="000E679E"/>
    <w:rsid w:val="000F699E"/>
    <w:rsid w:val="001004DE"/>
    <w:rsid w:val="00100FE5"/>
    <w:rsid w:val="00105E35"/>
    <w:rsid w:val="00116BD1"/>
    <w:rsid w:val="00182E8D"/>
    <w:rsid w:val="00194E3D"/>
    <w:rsid w:val="001B595B"/>
    <w:rsid w:val="001C2346"/>
    <w:rsid w:val="001C3772"/>
    <w:rsid w:val="001D112C"/>
    <w:rsid w:val="001D5D1D"/>
    <w:rsid w:val="0021227C"/>
    <w:rsid w:val="00237389"/>
    <w:rsid w:val="00237EFF"/>
    <w:rsid w:val="002572FB"/>
    <w:rsid w:val="00261597"/>
    <w:rsid w:val="0026250D"/>
    <w:rsid w:val="002666DB"/>
    <w:rsid w:val="00280605"/>
    <w:rsid w:val="00282655"/>
    <w:rsid w:val="00282E66"/>
    <w:rsid w:val="002A1A8C"/>
    <w:rsid w:val="002A7E0F"/>
    <w:rsid w:val="002A7E6F"/>
    <w:rsid w:val="002D0C51"/>
    <w:rsid w:val="002D6329"/>
    <w:rsid w:val="002F19A6"/>
    <w:rsid w:val="002F39FD"/>
    <w:rsid w:val="0030150E"/>
    <w:rsid w:val="003054E4"/>
    <w:rsid w:val="00306C8E"/>
    <w:rsid w:val="00331AE5"/>
    <w:rsid w:val="00342ECD"/>
    <w:rsid w:val="00351B15"/>
    <w:rsid w:val="00367A0B"/>
    <w:rsid w:val="00384DC1"/>
    <w:rsid w:val="0038527D"/>
    <w:rsid w:val="003A0DB9"/>
    <w:rsid w:val="003A3927"/>
    <w:rsid w:val="003A3D4E"/>
    <w:rsid w:val="003A7C50"/>
    <w:rsid w:val="003C0768"/>
    <w:rsid w:val="003C4209"/>
    <w:rsid w:val="003E6A79"/>
    <w:rsid w:val="004101A6"/>
    <w:rsid w:val="00411DA1"/>
    <w:rsid w:val="004402C3"/>
    <w:rsid w:val="00440E2C"/>
    <w:rsid w:val="00466F15"/>
    <w:rsid w:val="00471D34"/>
    <w:rsid w:val="00471F17"/>
    <w:rsid w:val="00497AE5"/>
    <w:rsid w:val="004B3696"/>
    <w:rsid w:val="004B3A6B"/>
    <w:rsid w:val="004B7152"/>
    <w:rsid w:val="004D1CE9"/>
    <w:rsid w:val="004D290C"/>
    <w:rsid w:val="004D6291"/>
    <w:rsid w:val="004E084A"/>
    <w:rsid w:val="004F497C"/>
    <w:rsid w:val="00510862"/>
    <w:rsid w:val="00512E75"/>
    <w:rsid w:val="00522738"/>
    <w:rsid w:val="0053222D"/>
    <w:rsid w:val="00553AAD"/>
    <w:rsid w:val="00571E83"/>
    <w:rsid w:val="00573783"/>
    <w:rsid w:val="00584DE0"/>
    <w:rsid w:val="005862E0"/>
    <w:rsid w:val="0059014F"/>
    <w:rsid w:val="00593929"/>
    <w:rsid w:val="005B3A68"/>
    <w:rsid w:val="005C09F4"/>
    <w:rsid w:val="005D533B"/>
    <w:rsid w:val="005E3ED3"/>
    <w:rsid w:val="00616099"/>
    <w:rsid w:val="00632A56"/>
    <w:rsid w:val="00644FD1"/>
    <w:rsid w:val="006570A1"/>
    <w:rsid w:val="0066481D"/>
    <w:rsid w:val="006702AE"/>
    <w:rsid w:val="00674764"/>
    <w:rsid w:val="006835CA"/>
    <w:rsid w:val="00683801"/>
    <w:rsid w:val="00695C64"/>
    <w:rsid w:val="006B5C6A"/>
    <w:rsid w:val="006C6082"/>
    <w:rsid w:val="006E2487"/>
    <w:rsid w:val="007554A9"/>
    <w:rsid w:val="00773563"/>
    <w:rsid w:val="00777F0B"/>
    <w:rsid w:val="00781A6B"/>
    <w:rsid w:val="00782104"/>
    <w:rsid w:val="007936ED"/>
    <w:rsid w:val="007A1068"/>
    <w:rsid w:val="007A5244"/>
    <w:rsid w:val="007B338C"/>
    <w:rsid w:val="007B6D96"/>
    <w:rsid w:val="00815FE7"/>
    <w:rsid w:val="00826F2F"/>
    <w:rsid w:val="00834963"/>
    <w:rsid w:val="00840414"/>
    <w:rsid w:val="00841B1D"/>
    <w:rsid w:val="00842CA2"/>
    <w:rsid w:val="00854D0C"/>
    <w:rsid w:val="00876593"/>
    <w:rsid w:val="00884DA8"/>
    <w:rsid w:val="00886C91"/>
    <w:rsid w:val="00893BA1"/>
    <w:rsid w:val="008C1346"/>
    <w:rsid w:val="008D1E63"/>
    <w:rsid w:val="008E1796"/>
    <w:rsid w:val="008F3695"/>
    <w:rsid w:val="008F6D1B"/>
    <w:rsid w:val="00900752"/>
    <w:rsid w:val="0092776D"/>
    <w:rsid w:val="00930E72"/>
    <w:rsid w:val="00952098"/>
    <w:rsid w:val="00963BA9"/>
    <w:rsid w:val="00967CBA"/>
    <w:rsid w:val="00974F22"/>
    <w:rsid w:val="00980585"/>
    <w:rsid w:val="009A305D"/>
    <w:rsid w:val="009B7538"/>
    <w:rsid w:val="009C0124"/>
    <w:rsid w:val="009C1677"/>
    <w:rsid w:val="009D20D1"/>
    <w:rsid w:val="00A069B3"/>
    <w:rsid w:val="00A11636"/>
    <w:rsid w:val="00A72719"/>
    <w:rsid w:val="00A76A38"/>
    <w:rsid w:val="00A96396"/>
    <w:rsid w:val="00AA04DD"/>
    <w:rsid w:val="00AA5BC7"/>
    <w:rsid w:val="00AF0D1C"/>
    <w:rsid w:val="00AF36C2"/>
    <w:rsid w:val="00B222BF"/>
    <w:rsid w:val="00B466B0"/>
    <w:rsid w:val="00B653EE"/>
    <w:rsid w:val="00B66D15"/>
    <w:rsid w:val="00B724CF"/>
    <w:rsid w:val="00B74F1C"/>
    <w:rsid w:val="00BA16CC"/>
    <w:rsid w:val="00BB0FBC"/>
    <w:rsid w:val="00BB29A0"/>
    <w:rsid w:val="00BC3F66"/>
    <w:rsid w:val="00BF65D9"/>
    <w:rsid w:val="00C53B81"/>
    <w:rsid w:val="00C56428"/>
    <w:rsid w:val="00C66547"/>
    <w:rsid w:val="00C84AFB"/>
    <w:rsid w:val="00C8768B"/>
    <w:rsid w:val="00C95523"/>
    <w:rsid w:val="00CB34EF"/>
    <w:rsid w:val="00CE2C1F"/>
    <w:rsid w:val="00CE3CFA"/>
    <w:rsid w:val="00CF7B27"/>
    <w:rsid w:val="00D2491F"/>
    <w:rsid w:val="00D34643"/>
    <w:rsid w:val="00D51AE7"/>
    <w:rsid w:val="00D61D21"/>
    <w:rsid w:val="00D63CF3"/>
    <w:rsid w:val="00D67D75"/>
    <w:rsid w:val="00D85061"/>
    <w:rsid w:val="00D855FB"/>
    <w:rsid w:val="00DA20C5"/>
    <w:rsid w:val="00DA29CA"/>
    <w:rsid w:val="00DB0067"/>
    <w:rsid w:val="00DB6F57"/>
    <w:rsid w:val="00DD0709"/>
    <w:rsid w:val="00DD5789"/>
    <w:rsid w:val="00DD66E2"/>
    <w:rsid w:val="00DE0CC6"/>
    <w:rsid w:val="00DE72C4"/>
    <w:rsid w:val="00E0341C"/>
    <w:rsid w:val="00E221C3"/>
    <w:rsid w:val="00E27393"/>
    <w:rsid w:val="00E32682"/>
    <w:rsid w:val="00E5019B"/>
    <w:rsid w:val="00E6312F"/>
    <w:rsid w:val="00E809F3"/>
    <w:rsid w:val="00E84E4F"/>
    <w:rsid w:val="00E92FAF"/>
    <w:rsid w:val="00EB062C"/>
    <w:rsid w:val="00EB1D66"/>
    <w:rsid w:val="00EB5311"/>
    <w:rsid w:val="00EC254D"/>
    <w:rsid w:val="00EE38BA"/>
    <w:rsid w:val="00EE4CD3"/>
    <w:rsid w:val="00F14635"/>
    <w:rsid w:val="00F16BD0"/>
    <w:rsid w:val="00F21C9C"/>
    <w:rsid w:val="00F500FD"/>
    <w:rsid w:val="00F559D6"/>
    <w:rsid w:val="00F60C06"/>
    <w:rsid w:val="00F80AC9"/>
    <w:rsid w:val="00F87F3F"/>
    <w:rsid w:val="00FA0042"/>
    <w:rsid w:val="00FB0481"/>
    <w:rsid w:val="00FB2786"/>
    <w:rsid w:val="00FD06F2"/>
    <w:rsid w:val="00FD0721"/>
    <w:rsid w:val="00FF55A7"/>
    <w:rsid w:val="00FF61F1"/>
    <w:rsid w:val="469D67AB"/>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83771"/>
  <w15:docId w15:val="{7D2D61DA-A3FB-411F-A1EB-D0E85837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28"/>
  </w:style>
  <w:style w:type="paragraph" w:styleId="Heading2">
    <w:name w:val="heading 2"/>
    <w:basedOn w:val="Normal"/>
    <w:next w:val="Normal"/>
    <w:link w:val="Heading2Char"/>
    <w:qFormat/>
    <w:rsid w:val="00367A0B"/>
    <w:pPr>
      <w:keepNext/>
      <w:spacing w:after="0"/>
      <w:jc w:val="center"/>
      <w:outlineLvl w:val="1"/>
    </w:pPr>
    <w:rPr>
      <w:rFonts w:ascii="Times New Roman" w:eastAsia="Times New Roman" w:hAnsi="Times New Roman" w:cs="Times New Roman"/>
      <w:b/>
      <w:szCs w:val="20"/>
      <w:u w:val="single"/>
      <w:lang w:val="en-GB"/>
    </w:rPr>
  </w:style>
  <w:style w:type="paragraph" w:styleId="Heading4">
    <w:name w:val="heading 4"/>
    <w:basedOn w:val="Normal"/>
    <w:next w:val="Normal"/>
    <w:link w:val="Heading4Char"/>
    <w:uiPriority w:val="9"/>
    <w:semiHidden/>
    <w:unhideWhenUsed/>
    <w:qFormat/>
    <w:rsid w:val="00CE2C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38"/>
    <w:pPr>
      <w:tabs>
        <w:tab w:val="center" w:pos="4536"/>
        <w:tab w:val="right" w:pos="9072"/>
      </w:tabs>
      <w:spacing w:after="0"/>
    </w:pPr>
  </w:style>
  <w:style w:type="character" w:customStyle="1" w:styleId="HeaderChar">
    <w:name w:val="Header Char"/>
    <w:basedOn w:val="DefaultParagraphFont"/>
    <w:link w:val="Header"/>
    <w:uiPriority w:val="99"/>
    <w:rsid w:val="009B7538"/>
  </w:style>
  <w:style w:type="paragraph" w:styleId="Footer">
    <w:name w:val="footer"/>
    <w:basedOn w:val="Normal"/>
    <w:link w:val="FooterChar"/>
    <w:uiPriority w:val="99"/>
    <w:unhideWhenUsed/>
    <w:qFormat/>
    <w:rsid w:val="009B7538"/>
    <w:pPr>
      <w:tabs>
        <w:tab w:val="center" w:pos="4536"/>
        <w:tab w:val="right" w:pos="9072"/>
      </w:tabs>
      <w:spacing w:after="0"/>
    </w:pPr>
  </w:style>
  <w:style w:type="character" w:customStyle="1" w:styleId="FooterChar">
    <w:name w:val="Footer Char"/>
    <w:basedOn w:val="DefaultParagraphFont"/>
    <w:link w:val="Footer"/>
    <w:uiPriority w:val="99"/>
    <w:rsid w:val="009B7538"/>
  </w:style>
  <w:style w:type="paragraph" w:styleId="BalloonText">
    <w:name w:val="Balloon Text"/>
    <w:basedOn w:val="Normal"/>
    <w:link w:val="BalloonTextChar"/>
    <w:uiPriority w:val="99"/>
    <w:semiHidden/>
    <w:unhideWhenUsed/>
    <w:rsid w:val="00B66D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15"/>
    <w:rPr>
      <w:rFonts w:ascii="Tahoma" w:hAnsi="Tahoma" w:cs="Tahoma"/>
      <w:sz w:val="16"/>
      <w:szCs w:val="16"/>
    </w:rPr>
  </w:style>
  <w:style w:type="character" w:customStyle="1" w:styleId="Heading2Char">
    <w:name w:val="Heading 2 Char"/>
    <w:basedOn w:val="DefaultParagraphFont"/>
    <w:link w:val="Heading2"/>
    <w:rsid w:val="00367A0B"/>
    <w:rPr>
      <w:rFonts w:ascii="Times New Roman" w:eastAsia="Times New Roman" w:hAnsi="Times New Roman" w:cs="Times New Roman"/>
      <w:b/>
      <w:szCs w:val="20"/>
      <w:u w:val="single"/>
      <w:lang w:val="en-GB"/>
    </w:rPr>
  </w:style>
  <w:style w:type="paragraph" w:styleId="BodyTextIndent2">
    <w:name w:val="Body Text Indent 2"/>
    <w:basedOn w:val="Normal"/>
    <w:link w:val="BodyTextIndent2Char"/>
    <w:rsid w:val="00D85061"/>
    <w:pPr>
      <w:spacing w:after="0"/>
      <w:ind w:left="705" w:hanging="705"/>
      <w:jc w:val="both"/>
    </w:pPr>
    <w:rPr>
      <w:rFonts w:ascii="Arial" w:eastAsia="Times New Roman" w:hAnsi="Arial" w:cs="Times New Roman"/>
      <w:sz w:val="20"/>
      <w:szCs w:val="20"/>
      <w:lang w:val="en-GB"/>
    </w:rPr>
  </w:style>
  <w:style w:type="character" w:customStyle="1" w:styleId="BodyTextIndent2Char">
    <w:name w:val="Body Text Indent 2 Char"/>
    <w:basedOn w:val="DefaultParagraphFont"/>
    <w:link w:val="BodyTextIndent2"/>
    <w:rsid w:val="00D85061"/>
    <w:rPr>
      <w:rFonts w:ascii="Arial" w:eastAsia="Times New Roman" w:hAnsi="Arial" w:cs="Times New Roman"/>
      <w:sz w:val="20"/>
      <w:szCs w:val="20"/>
      <w:lang w:val="en-GB"/>
    </w:rPr>
  </w:style>
  <w:style w:type="character" w:styleId="Hyperlink">
    <w:name w:val="Hyperlink"/>
    <w:basedOn w:val="DefaultParagraphFont"/>
    <w:unhideWhenUsed/>
    <w:rsid w:val="00F16BD0"/>
    <w:rPr>
      <w:color w:val="0000FF" w:themeColor="hyperlink"/>
      <w:u w:val="single"/>
    </w:rPr>
  </w:style>
  <w:style w:type="character" w:styleId="UnresolvedMention">
    <w:name w:val="Unresolved Mention"/>
    <w:basedOn w:val="DefaultParagraphFont"/>
    <w:uiPriority w:val="99"/>
    <w:semiHidden/>
    <w:unhideWhenUsed/>
    <w:rsid w:val="00F16BD0"/>
    <w:rPr>
      <w:color w:val="605E5C"/>
      <w:shd w:val="clear" w:color="auto" w:fill="E1DFDD"/>
    </w:rPr>
  </w:style>
  <w:style w:type="paragraph" w:customStyle="1" w:styleId="Default">
    <w:name w:val="Default"/>
    <w:basedOn w:val="Normal"/>
    <w:rsid w:val="00C56428"/>
    <w:pPr>
      <w:autoSpaceDE w:val="0"/>
      <w:autoSpaceDN w:val="0"/>
      <w:spacing w:after="0"/>
    </w:pPr>
    <w:rPr>
      <w:rFonts w:ascii="Calibri" w:hAnsi="Calibri" w:cs="Calibri"/>
      <w:color w:val="000000"/>
      <w:lang w:val="en-GB"/>
    </w:rPr>
  </w:style>
  <w:style w:type="character" w:customStyle="1" w:styleId="ListParagraphChar">
    <w:name w:val="List Paragraph Char"/>
    <w:aliases w:val="Bullet List Char,FooterText Char,List Paragraph1 Char,numbered Char,列出段落 Char,列出段落1 Char,Bulletr List Paragraph Char,Párrafo de lista1 Char,List Paragraph2 Char,List Paragraph21 Char,Parágrafo da Lista1 Char,リスト段落1 Char,Plan Char"/>
    <w:basedOn w:val="DefaultParagraphFont"/>
    <w:link w:val="ListParagraph"/>
    <w:uiPriority w:val="34"/>
    <w:locked/>
    <w:rsid w:val="00280605"/>
    <w:rPr>
      <w:rFonts w:ascii="Arial" w:hAnsi="Arial" w:cs="Arial"/>
      <w:lang w:eastAsia="fr-BE"/>
    </w:rPr>
  </w:style>
  <w:style w:type="paragraph" w:styleId="ListParagraph">
    <w:name w:val="List Paragraph"/>
    <w:aliases w:val="Bullet List,FooterText,List Paragraph1,numbered,列出段落,列出段落1,Bulletr List Paragraph,Párrafo de lista1,List Paragraph2,List Paragraph21,Parágrafo da Lista1,リスト段落1,Listeafsnit1,Plan,Colorful List - Accent 11,Paragraphe de liste1,Style Bullet"/>
    <w:basedOn w:val="Normal"/>
    <w:link w:val="ListParagraphChar"/>
    <w:uiPriority w:val="34"/>
    <w:qFormat/>
    <w:rsid w:val="00280605"/>
    <w:pPr>
      <w:spacing w:after="0"/>
      <w:ind w:left="720"/>
    </w:pPr>
    <w:rPr>
      <w:rFonts w:ascii="Arial" w:hAnsi="Arial" w:cs="Arial"/>
      <w:lang w:eastAsia="fr-BE"/>
    </w:rPr>
  </w:style>
  <w:style w:type="paragraph" w:styleId="NormalWeb">
    <w:name w:val="Normal (Web)"/>
    <w:basedOn w:val="Normal"/>
    <w:uiPriority w:val="99"/>
    <w:unhideWhenUsed/>
    <w:rsid w:val="00D855F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D855FB"/>
    <w:rPr>
      <w:b/>
      <w:bCs/>
    </w:rPr>
  </w:style>
  <w:style w:type="character" w:styleId="FollowedHyperlink">
    <w:name w:val="FollowedHyperlink"/>
    <w:basedOn w:val="DefaultParagraphFont"/>
    <w:uiPriority w:val="99"/>
    <w:semiHidden/>
    <w:unhideWhenUsed/>
    <w:rsid w:val="00D51AE7"/>
    <w:rPr>
      <w:color w:val="800080" w:themeColor="followedHyperlink"/>
      <w:u w:val="single"/>
    </w:rPr>
  </w:style>
  <w:style w:type="paragraph" w:customStyle="1" w:styleId="Pa3">
    <w:name w:val="Pa3"/>
    <w:basedOn w:val="Default"/>
    <w:next w:val="Default"/>
    <w:uiPriority w:val="99"/>
    <w:rsid w:val="00777F0B"/>
    <w:pPr>
      <w:adjustRightInd w:val="0"/>
      <w:spacing w:line="241" w:lineRule="atLeast"/>
    </w:pPr>
    <w:rPr>
      <w:rFonts w:ascii="Myriad Pro" w:eastAsia="Times New Roman" w:hAnsi="Myriad Pro" w:cs="Times New Roman"/>
      <w:color w:val="auto"/>
      <w:lang w:val="fr-BE" w:eastAsia="en-GB"/>
    </w:rPr>
  </w:style>
  <w:style w:type="table" w:styleId="TableGrid">
    <w:name w:val="Table Grid"/>
    <w:basedOn w:val="TableNormal"/>
    <w:uiPriority w:val="59"/>
    <w:rsid w:val="00815F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7E6F"/>
    <w:rPr>
      <w:i/>
      <w:iCs/>
    </w:rPr>
  </w:style>
  <w:style w:type="character" w:customStyle="1" w:styleId="Heading4Char">
    <w:name w:val="Heading 4 Char"/>
    <w:basedOn w:val="DefaultParagraphFont"/>
    <w:link w:val="Heading4"/>
    <w:uiPriority w:val="9"/>
    <w:semiHidden/>
    <w:rsid w:val="00CE2C1F"/>
    <w:rPr>
      <w:rFonts w:asciiTheme="majorHAnsi" w:eastAsiaTheme="majorEastAsia" w:hAnsiTheme="majorHAnsi" w:cstheme="majorBidi"/>
      <w:i/>
      <w:iCs/>
      <w:color w:val="365F91" w:themeColor="accent1" w:themeShade="BF"/>
    </w:rPr>
  </w:style>
  <w:style w:type="character" w:customStyle="1" w:styleId="markedcontent">
    <w:name w:val="markedcontent"/>
    <w:basedOn w:val="DefaultParagraphFont"/>
    <w:rsid w:val="00411DA1"/>
  </w:style>
  <w:style w:type="character" w:customStyle="1" w:styleId="A6">
    <w:name w:val="A6"/>
    <w:uiPriority w:val="99"/>
    <w:rsid w:val="00F80AC9"/>
    <w:rPr>
      <w:rFonts w:cs="Noto Sans"/>
      <w:color w:val="003768"/>
      <w:sz w:val="14"/>
      <w:szCs w:val="14"/>
    </w:rPr>
  </w:style>
  <w:style w:type="paragraph" w:styleId="Revision">
    <w:name w:val="Revision"/>
    <w:hidden/>
    <w:uiPriority w:val="99"/>
    <w:semiHidden/>
    <w:rsid w:val="008F6D1B"/>
    <w:pPr>
      <w:spacing w:after="0"/>
    </w:pPr>
  </w:style>
  <w:style w:type="character" w:styleId="CommentReference">
    <w:name w:val="annotation reference"/>
    <w:basedOn w:val="DefaultParagraphFont"/>
    <w:uiPriority w:val="99"/>
    <w:semiHidden/>
    <w:unhideWhenUsed/>
    <w:rsid w:val="00D34643"/>
    <w:rPr>
      <w:sz w:val="16"/>
      <w:szCs w:val="16"/>
    </w:rPr>
  </w:style>
  <w:style w:type="paragraph" w:styleId="CommentText">
    <w:name w:val="annotation text"/>
    <w:basedOn w:val="Normal"/>
    <w:link w:val="CommentTextChar"/>
    <w:uiPriority w:val="99"/>
    <w:unhideWhenUsed/>
    <w:rsid w:val="00D34643"/>
    <w:rPr>
      <w:sz w:val="20"/>
      <w:szCs w:val="20"/>
    </w:rPr>
  </w:style>
  <w:style w:type="character" w:customStyle="1" w:styleId="CommentTextChar">
    <w:name w:val="Comment Text Char"/>
    <w:basedOn w:val="DefaultParagraphFont"/>
    <w:link w:val="CommentText"/>
    <w:uiPriority w:val="99"/>
    <w:rsid w:val="00D34643"/>
    <w:rPr>
      <w:sz w:val="20"/>
      <w:szCs w:val="20"/>
    </w:rPr>
  </w:style>
  <w:style w:type="paragraph" w:styleId="CommentSubject">
    <w:name w:val="annotation subject"/>
    <w:basedOn w:val="CommentText"/>
    <w:next w:val="CommentText"/>
    <w:link w:val="CommentSubjectChar"/>
    <w:uiPriority w:val="99"/>
    <w:semiHidden/>
    <w:unhideWhenUsed/>
    <w:rsid w:val="00D34643"/>
    <w:rPr>
      <w:b/>
      <w:bCs/>
    </w:rPr>
  </w:style>
  <w:style w:type="character" w:customStyle="1" w:styleId="CommentSubjectChar">
    <w:name w:val="Comment Subject Char"/>
    <w:basedOn w:val="CommentTextChar"/>
    <w:link w:val="CommentSubject"/>
    <w:uiPriority w:val="99"/>
    <w:semiHidden/>
    <w:rsid w:val="00D34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7801">
      <w:bodyDiv w:val="1"/>
      <w:marLeft w:val="0"/>
      <w:marRight w:val="0"/>
      <w:marTop w:val="0"/>
      <w:marBottom w:val="0"/>
      <w:divBdr>
        <w:top w:val="none" w:sz="0" w:space="0" w:color="auto"/>
        <w:left w:val="none" w:sz="0" w:space="0" w:color="auto"/>
        <w:bottom w:val="none" w:sz="0" w:space="0" w:color="auto"/>
        <w:right w:val="none" w:sz="0" w:space="0" w:color="auto"/>
      </w:divBdr>
    </w:div>
    <w:div w:id="988048888">
      <w:bodyDiv w:val="1"/>
      <w:marLeft w:val="0"/>
      <w:marRight w:val="0"/>
      <w:marTop w:val="0"/>
      <w:marBottom w:val="0"/>
      <w:divBdr>
        <w:top w:val="none" w:sz="0" w:space="0" w:color="auto"/>
        <w:left w:val="none" w:sz="0" w:space="0" w:color="auto"/>
        <w:bottom w:val="none" w:sz="0" w:space="0" w:color="auto"/>
        <w:right w:val="none" w:sz="0" w:space="0" w:color="auto"/>
      </w:divBdr>
    </w:div>
    <w:div w:id="1021858241">
      <w:bodyDiv w:val="1"/>
      <w:marLeft w:val="0"/>
      <w:marRight w:val="0"/>
      <w:marTop w:val="0"/>
      <w:marBottom w:val="0"/>
      <w:divBdr>
        <w:top w:val="none" w:sz="0" w:space="0" w:color="auto"/>
        <w:left w:val="none" w:sz="0" w:space="0" w:color="auto"/>
        <w:bottom w:val="none" w:sz="0" w:space="0" w:color="auto"/>
        <w:right w:val="none" w:sz="0" w:space="0" w:color="auto"/>
      </w:divBdr>
    </w:div>
    <w:div w:id="1235362503">
      <w:bodyDiv w:val="1"/>
      <w:marLeft w:val="0"/>
      <w:marRight w:val="0"/>
      <w:marTop w:val="0"/>
      <w:marBottom w:val="0"/>
      <w:divBdr>
        <w:top w:val="none" w:sz="0" w:space="0" w:color="auto"/>
        <w:left w:val="none" w:sz="0" w:space="0" w:color="auto"/>
        <w:bottom w:val="none" w:sz="0" w:space="0" w:color="auto"/>
        <w:right w:val="none" w:sz="0" w:space="0" w:color="auto"/>
      </w:divBdr>
      <w:divsChild>
        <w:div w:id="1460759405">
          <w:marLeft w:val="0"/>
          <w:marRight w:val="0"/>
          <w:marTop w:val="0"/>
          <w:marBottom w:val="0"/>
          <w:divBdr>
            <w:top w:val="none" w:sz="0" w:space="0" w:color="auto"/>
            <w:left w:val="none" w:sz="0" w:space="0" w:color="auto"/>
            <w:bottom w:val="none" w:sz="0" w:space="0" w:color="auto"/>
            <w:right w:val="none" w:sz="0" w:space="0" w:color="auto"/>
          </w:divBdr>
          <w:divsChild>
            <w:div w:id="17285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61344">
      <w:bodyDiv w:val="1"/>
      <w:marLeft w:val="0"/>
      <w:marRight w:val="0"/>
      <w:marTop w:val="0"/>
      <w:marBottom w:val="0"/>
      <w:divBdr>
        <w:top w:val="none" w:sz="0" w:space="0" w:color="auto"/>
        <w:left w:val="none" w:sz="0" w:space="0" w:color="auto"/>
        <w:bottom w:val="none" w:sz="0" w:space="0" w:color="auto"/>
        <w:right w:val="none" w:sz="0" w:space="0" w:color="auto"/>
      </w:divBdr>
    </w:div>
    <w:div w:id="1452361485">
      <w:bodyDiv w:val="1"/>
      <w:marLeft w:val="0"/>
      <w:marRight w:val="0"/>
      <w:marTop w:val="0"/>
      <w:marBottom w:val="0"/>
      <w:divBdr>
        <w:top w:val="none" w:sz="0" w:space="0" w:color="auto"/>
        <w:left w:val="none" w:sz="0" w:space="0" w:color="auto"/>
        <w:bottom w:val="none" w:sz="0" w:space="0" w:color="auto"/>
        <w:right w:val="none" w:sz="0" w:space="0" w:color="auto"/>
      </w:divBdr>
    </w:div>
    <w:div w:id="2109306751">
      <w:bodyDiv w:val="1"/>
      <w:marLeft w:val="0"/>
      <w:marRight w:val="0"/>
      <w:marTop w:val="0"/>
      <w:marBottom w:val="0"/>
      <w:divBdr>
        <w:top w:val="none" w:sz="0" w:space="0" w:color="auto"/>
        <w:left w:val="none" w:sz="0" w:space="0" w:color="auto"/>
        <w:bottom w:val="none" w:sz="0" w:space="0" w:color="auto"/>
        <w:right w:val="none" w:sz="0" w:space="0" w:color="auto"/>
      </w:divBdr>
    </w:div>
    <w:div w:id="2116904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ssallianceeurope.eu/images/cont/un-resolution-of-18-may-2021-on-the-iyog-2022_fi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ssallianceeurope.eu/images/cont/un-resolution-of-18-may-2021-on-the-iyog-2022_fi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lassallianceeurope.eu" TargetMode="External"/><Relationship Id="rId1" Type="http://schemas.openxmlformats.org/officeDocument/2006/relationships/hyperlink" Target="mailto:info@glassallianceeurope.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BA38AD08F784590D6C011ACBD2ECD" ma:contentTypeVersion="14" ma:contentTypeDescription="Create a new document." ma:contentTypeScope="" ma:versionID="c7f82345861a1e84eb3cc5d6954dc310">
  <xsd:schema xmlns:xsd="http://www.w3.org/2001/XMLSchema" xmlns:xs="http://www.w3.org/2001/XMLSchema" xmlns:p="http://schemas.microsoft.com/office/2006/metadata/properties" xmlns:ns3="df49a5d6-baba-424e-95c2-06bf07fd1ed8" xmlns:ns4="8c1f7077-9731-4da0-9338-62a4e7738b7d" targetNamespace="http://schemas.microsoft.com/office/2006/metadata/properties" ma:root="true" ma:fieldsID="a252af3df4c74767e2a368ffa60805d9" ns3:_="" ns4:_="">
    <xsd:import namespace="df49a5d6-baba-424e-95c2-06bf07fd1ed8"/>
    <xsd:import namespace="8c1f7077-9731-4da0-9338-62a4e7738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5d6-baba-424e-95c2-06bf07fd1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f7077-9731-4da0-9338-62a4e7738b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35B0-40B9-4F63-B8A6-A7FAE3299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5d6-baba-424e-95c2-06bf07fd1ed8"/>
    <ds:schemaRef ds:uri="8c1f7077-9731-4da0-9338-62a4e773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4684E-F80A-47E1-86AD-AB810B6FB3DA}">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8c1f7077-9731-4da0-9338-62a4e7738b7d"/>
    <ds:schemaRef ds:uri="df49a5d6-baba-424e-95c2-06bf07fd1ed8"/>
    <ds:schemaRef ds:uri="http://www.w3.org/XML/1998/namespace"/>
  </ds:schemaRefs>
</ds:datastoreItem>
</file>

<file path=customXml/itemProps3.xml><?xml version="1.0" encoding="utf-8"?>
<ds:datastoreItem xmlns:ds="http://schemas.openxmlformats.org/officeDocument/2006/customXml" ds:itemID="{F1D179BF-4C2D-4C3D-AAE5-537FFC4363E6}">
  <ds:schemaRefs>
    <ds:schemaRef ds:uri="http://schemas.microsoft.com/sharepoint/v3/contenttype/forms"/>
  </ds:schemaRefs>
</ds:datastoreItem>
</file>

<file path=customXml/itemProps4.xml><?xml version="1.0" encoding="utf-8"?>
<ds:datastoreItem xmlns:ds="http://schemas.openxmlformats.org/officeDocument/2006/customXml" ds:itemID="{1BB50382-4A2D-482B-8519-E1C6AF74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Arnica Design</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Véronique</dc:creator>
  <cp:lastModifiedBy>Véronique Favry - Glass Alliance Europe</cp:lastModifiedBy>
  <cp:revision>6</cp:revision>
  <cp:lastPrinted>2020-01-14T10:15:00Z</cp:lastPrinted>
  <dcterms:created xsi:type="dcterms:W3CDTF">2022-11-15T08:29:00Z</dcterms:created>
  <dcterms:modified xsi:type="dcterms:W3CDTF">2022-11-18T09:35:00Z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0x010100399BA38AD08F784590D6C011ACBD2ECD</vt:lpwstr>
  </property>
</Properties>
</file>